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A3A949A" w14:textId="77777777" w:rsidR="00807EFD" w:rsidRDefault="00807EFD">
      <w:pPr>
        <w:spacing w:after="0" w:line="240" w:lineRule="auto"/>
        <w:jc w:val="both"/>
        <w:rPr>
          <w:rFonts w:ascii="Arial" w:hAnsi="Arial" w:cs="Arial"/>
        </w:rPr>
      </w:pPr>
    </w:p>
    <w:p w14:paraId="7463AB90" w14:textId="77777777" w:rsidR="00807EFD" w:rsidRDefault="00807EFD">
      <w:pPr>
        <w:spacing w:after="0" w:line="240" w:lineRule="auto"/>
        <w:jc w:val="both"/>
        <w:rPr>
          <w:rFonts w:ascii="Arial" w:hAnsi="Arial" w:cs="Arial"/>
        </w:rPr>
      </w:pPr>
    </w:p>
    <w:p w14:paraId="31F58055" w14:textId="77777777" w:rsidR="00142D47" w:rsidRPr="00807EFD" w:rsidRDefault="00E86478">
      <w:pPr>
        <w:spacing w:after="0" w:line="240" w:lineRule="auto"/>
        <w:jc w:val="both"/>
        <w:rPr>
          <w:rFonts w:ascii="Arial" w:hAnsi="Arial" w:cs="Arial"/>
        </w:rPr>
      </w:pPr>
      <w:r w:rsidRPr="00807EFD">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2EB9A86D" w14:textId="77777777" w:rsidR="00807EFD" w:rsidRDefault="00807EFD">
      <w:pPr>
        <w:spacing w:after="0"/>
        <w:rPr>
          <w:rFonts w:ascii="Arial" w:hAnsi="Arial" w:cs="Arial"/>
          <w:b/>
        </w:rPr>
      </w:pPr>
    </w:p>
    <w:p w14:paraId="11AF20A2" w14:textId="7744C2A5" w:rsidR="00142D47" w:rsidRDefault="00807EFD">
      <w:pPr>
        <w:spacing w:after="0"/>
        <w:rPr>
          <w:rFonts w:ascii="Arial" w:hAnsi="Arial" w:cs="Arial"/>
          <w:b/>
        </w:rPr>
      </w:pPr>
      <w:r>
        <w:rPr>
          <w:rFonts w:ascii="Arial" w:hAnsi="Arial" w:cs="Arial"/>
          <w:b/>
        </w:rPr>
        <w:t>Señora:</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237F33D8" w14:textId="77777777" w:rsidR="00807EFD" w:rsidRDefault="00807EFD" w:rsidP="00FE3418">
      <w:pPr>
        <w:rPr>
          <w:rStyle w:val="Fuentedeprrafopredeter0"/>
          <w:rFonts w:ascii="Arial" w:hAnsi="Arial" w:cs="Arial"/>
          <w:b/>
          <w:bCs/>
        </w:rPr>
      </w:pP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61F49B91" w14:textId="77777777" w:rsidR="00807EFD" w:rsidRDefault="00807EFD" w:rsidP="00807EFD">
      <w:pPr>
        <w:spacing w:after="0" w:line="240" w:lineRule="auto"/>
        <w:rPr>
          <w:rFonts w:ascii="Arial" w:hAnsi="Arial" w:cs="Arial"/>
        </w:rPr>
      </w:pPr>
    </w:p>
    <w:p w14:paraId="1A137572" w14:textId="41A38BE5" w:rsidR="00807EFD" w:rsidRDefault="00807EFD" w:rsidP="00807EFD">
      <w:pPr>
        <w:spacing w:after="0" w:line="240" w:lineRule="auto"/>
        <w:rPr>
          <w:rFonts w:ascii="Arial" w:hAnsi="Arial" w:cs="Arial"/>
        </w:rPr>
      </w:pPr>
      <w:r>
        <w:rPr>
          <w:rFonts w:ascii="Arial" w:hAnsi="Arial" w:cs="Arial"/>
        </w:rPr>
        <w:t xml:space="preserve">Respetada Angie, </w:t>
      </w:r>
      <w:r>
        <w:rPr>
          <w:rFonts w:ascii="Arial" w:hAnsi="Arial" w:cs="Arial"/>
        </w:rPr>
        <w:t>Cordial Saludo:</w:t>
      </w:r>
    </w:p>
    <w:p w14:paraId="778D653C" w14:textId="77777777" w:rsidR="00807EFD" w:rsidRDefault="00807EFD" w:rsidP="00807EFD">
      <w:pPr>
        <w:spacing w:after="0" w:line="240" w:lineRule="auto"/>
        <w:rPr>
          <w:rFonts w:ascii="Arial" w:hAnsi="Arial" w:cs="Arial"/>
        </w:rPr>
      </w:pPr>
    </w:p>
    <w:p w14:paraId="0000E910" w14:textId="77777777" w:rsidR="00807EFD" w:rsidRDefault="00807EFD" w:rsidP="00807EFD">
      <w:pPr>
        <w:jc w:val="both"/>
        <w:rPr>
          <w:rFonts w:ascii="Arial" w:eastAsia="Arial" w:hAnsi="Arial" w:cs="Arial"/>
        </w:rPr>
      </w:pPr>
    </w:p>
    <w:p w14:paraId="0671B24D" w14:textId="318A49FE" w:rsidR="00807EFD" w:rsidRDefault="00807EFD" w:rsidP="00807EFD">
      <w:pPr>
        <w:jc w:val="both"/>
        <w:rPr>
          <w:rFonts w:ascii="Arial" w:hAnsi="Arial" w:cs="Arial"/>
        </w:rPr>
      </w:pPr>
      <w:r>
        <w:rPr>
          <w:rFonts w:ascii="Arial" w:eastAsia="Arial" w:hAnsi="Arial" w:cs="Arial"/>
        </w:rPr>
        <w:t xml:space="preserve">En atención a su petición, recibida por esta Secretaria en la cual expone  </w:t>
      </w:r>
      <w:r w:rsidRPr="00594D7D">
        <w:rPr>
          <w:rFonts w:ascii="Arial" w:eastAsia="Arial" w:hAnsi="Arial" w:cs="Arial"/>
          <w:i/>
          <w:color w:val="auto"/>
        </w:rPr>
        <w:t>“…</w:t>
      </w:r>
      <w:r w:rsidR="00002BFF">
        <w:rPr>
          <w:rFonts w:ascii="Arial" w:hAnsi="Arial" w:cs="Arial"/>
          <w:i/>
          <w:color w:val="auto"/>
          <w:shd w:val="clear" w:color="auto" w:fill="FFFFFF"/>
        </w:rPr>
        <w:t>quitar las muebles de la calle de sierra morena por que las marihuaneras se roban lo que hay en mi casa y concederme una casa para mi</w:t>
      </w:r>
      <w:bookmarkStart w:id="0" w:name="_GoBack"/>
      <w:bookmarkEnd w:id="0"/>
      <w:r w:rsidRPr="00594D7D">
        <w:rPr>
          <w:rFonts w:ascii="Helvetica" w:hAnsi="Helvetica"/>
          <w:i/>
          <w:color w:val="auto"/>
          <w:sz w:val="15"/>
          <w:szCs w:val="15"/>
          <w:shd w:val="clear" w:color="auto" w:fill="FFFFFF"/>
        </w:rPr>
        <w:t>…</w:t>
      </w:r>
      <w:r w:rsidRPr="00594D7D">
        <w:rPr>
          <w:rFonts w:ascii="Arial" w:hAnsi="Arial" w:cs="Arial"/>
          <w:i/>
          <w:color w:val="auto"/>
        </w:rPr>
        <w:t>”</w:t>
      </w:r>
      <w:r w:rsidRPr="00594D7D">
        <w:rPr>
          <w:rFonts w:ascii="Arial" w:hAnsi="Arial" w:cs="Arial"/>
          <w:i/>
          <w:color w:val="auto"/>
          <w:shd w:val="clear" w:color="auto" w:fill="FFFFFF"/>
        </w:rPr>
        <w:t>.</w:t>
      </w:r>
      <w:r>
        <w:rPr>
          <w:rFonts w:ascii="Arial" w:hAnsi="Arial" w:cs="Arial"/>
        </w:rPr>
        <w:t xml:space="preserve"> S</w:t>
      </w:r>
      <w:r w:rsidRPr="45B42627">
        <w:rPr>
          <w:rFonts w:ascii="Arial" w:hAnsi="Arial" w:cs="Arial"/>
        </w:rPr>
        <w:t>e brinda respuesta de fondo, íntegra y en el término legal, dentro de las funciones conferidas por el art. 13 del Decreto Distrital 121 de 2008 a la Subdirección de Recursos Públicos de la Secretaría Distrital del Hábitat, informando nuestra oferta disponible.</w:t>
      </w:r>
    </w:p>
    <w:p w14:paraId="52D1DF0E" w14:textId="77777777" w:rsidR="00807EFD" w:rsidRPr="00F63E18" w:rsidRDefault="00807EFD" w:rsidP="00807EFD">
      <w:pPr>
        <w:jc w:val="both"/>
        <w:rPr>
          <w:rFonts w:ascii="Arial" w:hAnsi="Arial" w:cs="Arial"/>
          <w:lang w:val="es"/>
        </w:rPr>
      </w:pPr>
      <w:r w:rsidRPr="044E9D6D">
        <w:rPr>
          <w:rFonts w:ascii="Arial" w:hAnsi="Arial" w:cs="Arial"/>
          <w:lang w:val="es"/>
        </w:rPr>
        <w:t>Refiriéndonos a su solicitud puntual, debemos informar que en la Secretaría Distrital del Hábitat no brinda</w:t>
      </w:r>
      <w:r>
        <w:rPr>
          <w:rFonts w:ascii="Arial" w:hAnsi="Arial" w:cs="Arial"/>
          <w:lang w:val="es"/>
        </w:rPr>
        <w:t xml:space="preserve"> subsidios para compra de vivienda usada y tampoco concede</w:t>
      </w:r>
      <w:r w:rsidRPr="044E9D6D">
        <w:rPr>
          <w:rFonts w:ascii="Arial" w:hAnsi="Arial" w:cs="Arial"/>
          <w:lang w:val="es"/>
        </w:rPr>
        <w:t xml:space="preserve"> auxilios económicos, y a la fecha en lo que respecta a programas de acceso a vivienda se encuentra</w:t>
      </w:r>
      <w:r>
        <w:rPr>
          <w:rFonts w:ascii="Arial" w:hAnsi="Arial" w:cs="Arial"/>
          <w:lang w:val="es"/>
        </w:rPr>
        <w:t>n</w:t>
      </w:r>
      <w:r w:rsidRPr="044E9D6D">
        <w:rPr>
          <w:rFonts w:ascii="Arial" w:hAnsi="Arial" w:cs="Arial"/>
          <w:lang w:val="es"/>
        </w:rPr>
        <w:t xml:space="preserve"> disponible</w:t>
      </w:r>
      <w:r>
        <w:rPr>
          <w:rFonts w:ascii="Arial" w:hAnsi="Arial" w:cs="Arial"/>
          <w:lang w:val="es"/>
        </w:rPr>
        <w:t>s</w:t>
      </w:r>
      <w:r w:rsidRPr="044E9D6D">
        <w:rPr>
          <w:rFonts w:ascii="Arial" w:hAnsi="Arial" w:cs="Arial"/>
          <w:lang w:val="es"/>
        </w:rPr>
        <w:t xml:space="preserve"> </w:t>
      </w:r>
      <w:r>
        <w:rPr>
          <w:rFonts w:ascii="Arial" w:hAnsi="Arial" w:cs="Arial"/>
          <w:lang w:val="es"/>
        </w:rPr>
        <w:t>los</w:t>
      </w:r>
      <w:r w:rsidRPr="044E9D6D">
        <w:rPr>
          <w:rFonts w:ascii="Arial" w:hAnsi="Arial" w:cs="Arial"/>
          <w:lang w:val="es"/>
        </w:rPr>
        <w:t xml:space="preserve"> siguiente</w:t>
      </w:r>
      <w:r>
        <w:rPr>
          <w:rFonts w:ascii="Arial" w:hAnsi="Arial" w:cs="Arial"/>
          <w:lang w:val="es"/>
        </w:rPr>
        <w:t>s</w:t>
      </w:r>
      <w:r w:rsidRPr="044E9D6D">
        <w:rPr>
          <w:rFonts w:ascii="Arial" w:hAnsi="Arial" w:cs="Arial"/>
          <w:lang w:val="es"/>
        </w:rPr>
        <w:t>:</w:t>
      </w:r>
    </w:p>
    <w:p w14:paraId="3DF9C70E" w14:textId="77777777" w:rsidR="00807EFD" w:rsidRDefault="00807EFD" w:rsidP="00807EFD">
      <w:pPr>
        <w:spacing w:after="0" w:line="240" w:lineRule="auto"/>
        <w:rPr>
          <w:rFonts w:ascii="Arial" w:hAnsi="Arial" w:cs="Arial"/>
          <w:b/>
          <w:bCs/>
          <w:u w:val="single"/>
          <w:lang w:val="es-CO"/>
        </w:rPr>
      </w:pPr>
    </w:p>
    <w:p w14:paraId="586706EF" w14:textId="77777777" w:rsidR="00807EFD" w:rsidRPr="00594D7D" w:rsidRDefault="00807EFD" w:rsidP="00807EFD">
      <w:pPr>
        <w:spacing w:after="0" w:line="240" w:lineRule="auto"/>
        <w:rPr>
          <w:rFonts w:ascii="Arial" w:hAnsi="Arial" w:cs="Arial"/>
          <w:b/>
          <w:bCs/>
          <w:u w:val="single"/>
          <w:lang w:val="es-CO"/>
        </w:rPr>
      </w:pPr>
      <w:r w:rsidRPr="00594D7D">
        <w:rPr>
          <w:rFonts w:ascii="Arial" w:hAnsi="Arial" w:cs="Arial"/>
          <w:b/>
          <w:bCs/>
          <w:u w:val="single"/>
          <w:lang w:val="es-CO"/>
        </w:rPr>
        <w:t xml:space="preserve">PROGRAMA “OFERTA PREFERENTE”: </w:t>
      </w:r>
    </w:p>
    <w:p w14:paraId="0381D96B" w14:textId="77777777" w:rsidR="00807EFD" w:rsidRPr="0047511E" w:rsidRDefault="00807EFD" w:rsidP="00807EFD">
      <w:pPr>
        <w:spacing w:after="0" w:line="240" w:lineRule="auto"/>
        <w:jc w:val="both"/>
        <w:rPr>
          <w:rFonts w:ascii="Arial" w:hAnsi="Arial" w:cs="Arial"/>
          <w:lang w:val="es-CO"/>
        </w:rPr>
      </w:pPr>
    </w:p>
    <w:p w14:paraId="32563F6D" w14:textId="77777777" w:rsidR="00807EFD" w:rsidRDefault="00807EFD" w:rsidP="00807EFD">
      <w:pPr>
        <w:spacing w:after="0" w:line="240" w:lineRule="auto"/>
        <w:jc w:val="both"/>
        <w:rPr>
          <w:rFonts w:ascii="Arial" w:hAnsi="Arial" w:cs="Arial"/>
          <w:lang w:val="es-CO"/>
        </w:rPr>
      </w:pPr>
    </w:p>
    <w:p w14:paraId="277E8223" w14:textId="77777777" w:rsidR="00807EFD" w:rsidRPr="0047511E" w:rsidRDefault="00807EFD" w:rsidP="00807EFD">
      <w:pPr>
        <w:spacing w:after="0" w:line="240" w:lineRule="auto"/>
        <w:jc w:val="both"/>
        <w:rPr>
          <w:rFonts w:ascii="Arial" w:hAnsi="Arial" w:cs="Arial"/>
          <w:lang w:val="es-CO"/>
        </w:rPr>
      </w:pPr>
      <w:r w:rsidRPr="044E9D6D">
        <w:rPr>
          <w:rFonts w:ascii="Arial" w:hAnsi="Arial" w:cs="Arial"/>
          <w:lang w:val="es-CO"/>
        </w:rPr>
        <w:t xml:space="preserve">Este programa, reglamentado por los Decretos Distritales 213 de 2020, 145 de 2021, modificados por el 241 de 2022; y la Resolución 710 de 2022, está encaminado en </w:t>
      </w:r>
      <w:r w:rsidRPr="044E9D6D">
        <w:rPr>
          <w:rFonts w:ascii="Arial" w:hAnsi="Arial" w:cs="Arial"/>
          <w:b/>
          <w:bCs/>
          <w:u w:val="single"/>
          <w:lang w:val="es-CO"/>
        </w:rPr>
        <w:t>subsidiar parcialmente</w:t>
      </w:r>
      <w:r w:rsidRPr="044E9D6D">
        <w:rPr>
          <w:rFonts w:ascii="Arial" w:hAnsi="Arial" w:cs="Arial"/>
          <w:lang w:val="es-CO"/>
        </w:rPr>
        <w:t xml:space="preserve"> una vivienda en condiciones dignas, ya sea, de interés prioritario (VIP) o de interés social (VIS) direccionada para los hogares vulnerables; es decir </w:t>
      </w:r>
      <w:r w:rsidRPr="044E9D6D">
        <w:rPr>
          <w:rFonts w:ascii="Arial" w:hAnsi="Arial" w:cs="Arial"/>
          <w:b/>
          <w:bCs/>
          <w:u w:val="single"/>
          <w:lang w:val="es-CO"/>
        </w:rPr>
        <w:t>no ofrecemos vivienda gratuita</w:t>
      </w:r>
      <w:r w:rsidRPr="044E9D6D">
        <w:rPr>
          <w:rFonts w:ascii="Arial" w:hAnsi="Arial" w:cs="Arial"/>
          <w:lang w:val="es-CO"/>
        </w:rPr>
        <w:t xml:space="preserve"> a la ciudadanía.    </w:t>
      </w:r>
    </w:p>
    <w:p w14:paraId="3B534F42" w14:textId="77777777" w:rsidR="00807EFD" w:rsidRPr="0047511E" w:rsidRDefault="00807EFD" w:rsidP="00807EFD">
      <w:pPr>
        <w:spacing w:after="0" w:line="240" w:lineRule="auto"/>
        <w:rPr>
          <w:rFonts w:ascii="Arial" w:hAnsi="Arial" w:cs="Arial"/>
          <w:b/>
          <w:bCs/>
          <w:lang w:val="es-CO"/>
        </w:rPr>
      </w:pPr>
    </w:p>
    <w:p w14:paraId="31CC09F9" w14:textId="77777777" w:rsidR="00807EFD" w:rsidRDefault="00807EFD" w:rsidP="00807EFD">
      <w:pPr>
        <w:spacing w:after="0" w:line="240" w:lineRule="auto"/>
        <w:rPr>
          <w:rFonts w:ascii="Arial" w:hAnsi="Arial" w:cs="Arial"/>
          <w:b/>
          <w:bCs/>
          <w:lang w:val="es-CO"/>
        </w:rPr>
      </w:pPr>
    </w:p>
    <w:p w14:paraId="7BA752F8" w14:textId="77777777" w:rsidR="00807EFD" w:rsidRDefault="00807EFD" w:rsidP="00807EFD">
      <w:pPr>
        <w:spacing w:after="0" w:line="240" w:lineRule="auto"/>
        <w:rPr>
          <w:rFonts w:ascii="Arial" w:hAnsi="Arial" w:cs="Arial"/>
          <w:b/>
          <w:bCs/>
          <w:lang w:val="es-CO"/>
        </w:rPr>
      </w:pPr>
    </w:p>
    <w:p w14:paraId="5D26F92A" w14:textId="77777777" w:rsidR="00807EFD" w:rsidRDefault="00807EFD" w:rsidP="00807EFD">
      <w:pPr>
        <w:spacing w:after="0" w:line="240" w:lineRule="auto"/>
        <w:rPr>
          <w:rFonts w:ascii="Arial" w:hAnsi="Arial" w:cs="Arial"/>
          <w:b/>
          <w:bCs/>
          <w:lang w:val="es-CO"/>
        </w:rPr>
      </w:pPr>
    </w:p>
    <w:p w14:paraId="061468F4" w14:textId="77777777" w:rsidR="00807EFD" w:rsidRPr="0047511E" w:rsidRDefault="00807EFD" w:rsidP="00807EFD">
      <w:pPr>
        <w:spacing w:after="0" w:line="240" w:lineRule="auto"/>
        <w:rPr>
          <w:rFonts w:ascii="Arial" w:hAnsi="Arial" w:cs="Arial"/>
          <w:lang w:val="es-CO"/>
        </w:rPr>
      </w:pPr>
      <w:r w:rsidRPr="0047511E">
        <w:rPr>
          <w:rFonts w:ascii="Arial" w:hAnsi="Arial" w:cs="Arial"/>
          <w:b/>
          <w:bCs/>
          <w:lang w:val="es-CO"/>
        </w:rPr>
        <w:t>¿Cómo puede acceder a este programa?:</w:t>
      </w:r>
      <w:r w:rsidRPr="0047511E">
        <w:rPr>
          <w:rFonts w:ascii="Arial" w:hAnsi="Arial" w:cs="Arial"/>
          <w:lang w:val="es-CO"/>
        </w:rPr>
        <w:t xml:space="preserve"> </w:t>
      </w:r>
    </w:p>
    <w:p w14:paraId="580B012D" w14:textId="77777777" w:rsidR="00807EFD" w:rsidRPr="0047511E" w:rsidRDefault="00807EFD" w:rsidP="00807EFD">
      <w:pPr>
        <w:spacing w:after="0" w:line="240" w:lineRule="auto"/>
        <w:jc w:val="both"/>
        <w:rPr>
          <w:rFonts w:ascii="Arial" w:hAnsi="Arial" w:cs="Arial"/>
          <w:lang w:val="es-CO"/>
        </w:rPr>
      </w:pPr>
    </w:p>
    <w:p w14:paraId="3938FF74" w14:textId="77777777" w:rsidR="00807EFD" w:rsidRPr="0047511E" w:rsidRDefault="00807EFD" w:rsidP="00807EFD">
      <w:pPr>
        <w:spacing w:after="0" w:line="240" w:lineRule="auto"/>
        <w:jc w:val="both"/>
        <w:rPr>
          <w:rFonts w:ascii="Arial" w:hAnsi="Arial" w:cs="Arial"/>
          <w:lang w:val="es-CO"/>
        </w:rPr>
      </w:pPr>
      <w:r w:rsidRPr="740DE909">
        <w:rPr>
          <w:rFonts w:ascii="Arial" w:hAnsi="Arial" w:cs="Arial"/>
          <w:lang w:val="es-CO"/>
        </w:rPr>
        <w:t xml:space="preserve">La Secretaría Distrital del Hábitat realizará Ferias de Vivienda o abrirá convocatorias para los hogares que cumplan con los requisitos para acceder al programa y cuenten con el cierre financiero para adquirir una de las viviendas previamente separadas por la SDHT. El registro no podrá hacerse en cualquier momento sino solo cuando se abra la convocatoria, dado que este programa está sujeto a la disponibilidad unidades de vivienda apartadas por la Secretaría directamente a las constructoras. El registro estará vigente por el plazo establecido en la convocatoria o duración de la feria de vivienda. </w:t>
      </w:r>
    </w:p>
    <w:p w14:paraId="5AACD264" w14:textId="77777777" w:rsidR="00807EFD" w:rsidRPr="0047511E" w:rsidRDefault="00807EFD" w:rsidP="00807EFD">
      <w:pPr>
        <w:spacing w:after="0" w:line="240" w:lineRule="auto"/>
        <w:jc w:val="both"/>
        <w:rPr>
          <w:rFonts w:ascii="Arial" w:hAnsi="Arial" w:cs="Arial"/>
          <w:lang w:val="es-CO"/>
        </w:rPr>
      </w:pPr>
    </w:p>
    <w:p w14:paraId="33102A95" w14:textId="77777777" w:rsidR="00807EFD" w:rsidRDefault="00807EFD" w:rsidP="00807EFD">
      <w:pPr>
        <w:spacing w:after="0" w:line="240" w:lineRule="auto"/>
        <w:jc w:val="both"/>
        <w:rPr>
          <w:rFonts w:ascii="Arial" w:eastAsia="Arial" w:hAnsi="Arial" w:cs="Arial"/>
          <w:lang w:val="es-CO"/>
        </w:rPr>
      </w:pPr>
      <w:r>
        <w:rPr>
          <w:rFonts w:ascii="Arial" w:eastAsia="Arial" w:hAnsi="Arial" w:cs="Arial"/>
          <w:b/>
          <w:bCs/>
          <w:u w:val="single"/>
          <w:lang w:val="es-CO"/>
        </w:rPr>
        <w:t>En el 2024 se realizaron dos convocatorias del programa Oferta Preferente, la última de ellas estuvo con inscripciones abiertas desde el 25 hasta el 31 de mayo de 2024</w:t>
      </w:r>
      <w:r w:rsidRPr="044E9D6D">
        <w:rPr>
          <w:rFonts w:ascii="Arial" w:eastAsia="Arial" w:hAnsi="Arial" w:cs="Arial"/>
          <w:lang w:val="es-CO"/>
        </w:rPr>
        <w:t xml:space="preserve">. Por lo anterior se le invita a estar pendiente de nuestra página web de futuras convocatorias </w:t>
      </w:r>
      <w:hyperlink r:id="rId9">
        <w:r w:rsidRPr="044E9D6D">
          <w:rPr>
            <w:rStyle w:val="Hipervnculo"/>
            <w:lang w:val="es-CO"/>
          </w:rPr>
          <w:t>https://www.habitatbogota.gov.co/</w:t>
        </w:r>
      </w:hyperlink>
    </w:p>
    <w:p w14:paraId="0E3E7152" w14:textId="77777777" w:rsidR="00807EFD" w:rsidRDefault="00807EFD" w:rsidP="00807EFD">
      <w:pPr>
        <w:spacing w:after="0" w:line="240" w:lineRule="auto"/>
        <w:jc w:val="both"/>
        <w:rPr>
          <w:rFonts w:ascii="Arial" w:hAnsi="Arial" w:cs="Arial"/>
          <w:lang w:val="es-CO"/>
        </w:rPr>
      </w:pPr>
    </w:p>
    <w:p w14:paraId="0C8E0C71" w14:textId="77777777" w:rsidR="00807EFD" w:rsidRPr="0047511E" w:rsidRDefault="00807EFD" w:rsidP="00807EFD">
      <w:pPr>
        <w:spacing w:after="0" w:line="240" w:lineRule="auto"/>
        <w:rPr>
          <w:rFonts w:ascii="Arial" w:hAnsi="Arial" w:cs="Arial"/>
          <w:b/>
          <w:bCs/>
          <w:lang w:val="es-CO"/>
        </w:rPr>
      </w:pPr>
      <w:r w:rsidRPr="0047511E">
        <w:rPr>
          <w:rFonts w:ascii="Arial" w:hAnsi="Arial" w:cs="Arial"/>
          <w:b/>
          <w:bCs/>
          <w:lang w:val="es-CO"/>
        </w:rPr>
        <w:t xml:space="preserve">Requisitos para acceder al subsidio “Oferta Preferente”:  </w:t>
      </w:r>
    </w:p>
    <w:p w14:paraId="408000A0" w14:textId="77777777" w:rsidR="00807EFD" w:rsidRPr="0047511E" w:rsidRDefault="00807EFD" w:rsidP="00807EFD">
      <w:pPr>
        <w:spacing w:after="0" w:line="240" w:lineRule="auto"/>
        <w:jc w:val="both"/>
        <w:rPr>
          <w:rFonts w:ascii="Arial" w:hAnsi="Arial" w:cs="Arial"/>
          <w:lang w:val="es-CO"/>
        </w:rPr>
      </w:pPr>
    </w:p>
    <w:p w14:paraId="09A4CF19" w14:textId="77777777" w:rsidR="00807EFD" w:rsidRPr="0047511E" w:rsidRDefault="00807EFD" w:rsidP="00807EFD">
      <w:pPr>
        <w:spacing w:after="0" w:line="240" w:lineRule="auto"/>
        <w:jc w:val="both"/>
        <w:rPr>
          <w:rFonts w:ascii="Arial" w:hAnsi="Arial" w:cs="Arial"/>
          <w:lang w:val="es-CO"/>
        </w:rPr>
      </w:pPr>
      <w:r w:rsidRPr="740DE909">
        <w:rPr>
          <w:rFonts w:ascii="Arial" w:hAnsi="Arial" w:cs="Arial"/>
          <w:lang w:val="es-CO"/>
        </w:rPr>
        <w:t xml:space="preserve">Las unidades de vivienda separadas serán objeto de asignación de subsidio a hogares, que cumplan con los siguientes requisitos, establecidos en el artículo 21 de la Resolución 710 de 2022, expedida por la Secretaría Distrital del Hábitat: </w:t>
      </w:r>
    </w:p>
    <w:p w14:paraId="12A9A4D0" w14:textId="77777777" w:rsidR="00807EFD" w:rsidRPr="0047511E" w:rsidRDefault="00807EFD" w:rsidP="00807EFD">
      <w:pPr>
        <w:spacing w:after="0" w:line="240" w:lineRule="auto"/>
        <w:jc w:val="both"/>
        <w:rPr>
          <w:rFonts w:ascii="Arial" w:hAnsi="Arial" w:cs="Arial"/>
          <w:lang w:val="es-CO"/>
        </w:rPr>
      </w:pPr>
    </w:p>
    <w:p w14:paraId="112471EB" w14:textId="77777777" w:rsidR="00807EFD" w:rsidRPr="0047511E" w:rsidRDefault="00807EFD" w:rsidP="00807EFD">
      <w:pPr>
        <w:pStyle w:val="Prrafodelista"/>
        <w:numPr>
          <w:ilvl w:val="0"/>
          <w:numId w:val="1"/>
        </w:numPr>
        <w:spacing w:after="0" w:line="240" w:lineRule="auto"/>
        <w:jc w:val="both"/>
        <w:rPr>
          <w:rFonts w:ascii="Arial" w:hAnsi="Arial" w:cs="Arial"/>
          <w:lang w:val="es-CO"/>
        </w:rPr>
      </w:pPr>
      <w:r w:rsidRPr="0047511E">
        <w:rPr>
          <w:rFonts w:ascii="Arial" w:hAnsi="Arial" w:cs="Arial"/>
          <w:lang w:val="es-CO"/>
        </w:rPr>
        <w:t xml:space="preserve">La persona que ostente la condición de jefe de hogar debe ser mayor de edad. </w:t>
      </w:r>
    </w:p>
    <w:p w14:paraId="3E32FA3F" w14:textId="77777777" w:rsidR="00807EFD" w:rsidRPr="0047511E" w:rsidRDefault="00807EFD" w:rsidP="00807EFD">
      <w:pPr>
        <w:pStyle w:val="Prrafodelista"/>
        <w:numPr>
          <w:ilvl w:val="0"/>
          <w:numId w:val="1"/>
        </w:numPr>
        <w:spacing w:after="0" w:line="240" w:lineRule="auto"/>
        <w:jc w:val="both"/>
        <w:rPr>
          <w:rFonts w:ascii="Arial" w:hAnsi="Arial" w:cs="Arial"/>
          <w:lang w:val="es-CO"/>
        </w:rPr>
      </w:pPr>
      <w:r w:rsidRPr="0047511E">
        <w:rPr>
          <w:rFonts w:ascii="Arial" w:hAnsi="Arial" w:cs="Arial"/>
          <w:lang w:val="es-CO"/>
        </w:rPr>
        <w:t xml:space="preserve">Ningún miembro del hogar debe haber sido sancionado en un proceso de asignación de subsidio por cualquier organismo estatal promotor de vivienda, en cuyo caso, el impedimento aplicará por el término determinado en la respectiva sanción. </w:t>
      </w:r>
    </w:p>
    <w:p w14:paraId="44B70D5E" w14:textId="77777777" w:rsidR="00807EFD" w:rsidRPr="0047511E" w:rsidRDefault="00807EFD" w:rsidP="00807EFD">
      <w:pPr>
        <w:pStyle w:val="Prrafodelista"/>
        <w:numPr>
          <w:ilvl w:val="0"/>
          <w:numId w:val="1"/>
        </w:numPr>
        <w:spacing w:after="0" w:line="240" w:lineRule="auto"/>
        <w:jc w:val="both"/>
        <w:rPr>
          <w:rFonts w:ascii="Arial" w:hAnsi="Arial" w:cs="Arial"/>
          <w:lang w:val="es-CO"/>
        </w:rPr>
      </w:pPr>
      <w:r w:rsidRPr="740DE909">
        <w:rPr>
          <w:rFonts w:ascii="Arial" w:hAnsi="Arial" w:cs="Arial"/>
          <w:lang w:val="es-CO"/>
        </w:rPr>
        <w:t xml:space="preserve">Los ingresos familiares totales mensuales deben ser iguales o inferiores a cuatro (4) salarios mínimos mensuales legales vigentes - SMMLV. </w:t>
      </w:r>
    </w:p>
    <w:p w14:paraId="3D8897C1" w14:textId="77777777" w:rsidR="00807EFD" w:rsidRPr="0047511E" w:rsidRDefault="00807EFD" w:rsidP="00807EFD">
      <w:pPr>
        <w:pStyle w:val="Prrafodelista"/>
        <w:numPr>
          <w:ilvl w:val="0"/>
          <w:numId w:val="1"/>
        </w:numPr>
        <w:spacing w:after="0" w:line="240" w:lineRule="auto"/>
        <w:jc w:val="both"/>
        <w:rPr>
          <w:rFonts w:ascii="Arial" w:hAnsi="Arial" w:cs="Arial"/>
          <w:lang w:val="es-CO"/>
        </w:rPr>
      </w:pPr>
      <w:r w:rsidRPr="0047511E">
        <w:rPr>
          <w:rFonts w:ascii="Arial" w:hAnsi="Arial" w:cs="Arial"/>
          <w:lang w:val="es-CO"/>
        </w:rPr>
        <w:t xml:space="preserve">Ningún miembro del hogar debe ser propietario de vivienda en el territorio nacional o haber sido beneficiario de un subsidio de vivienda otorgado por cualquier organismo promotor de vivienda, salvo quienes hayan perdido la vivienda por imposibilidad de pago, de acuerdo con lo establecido en el artículo 33 de la Ley 546 de 1999 o cuando la vivienda en la cual se haya aplicado ci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14:paraId="3C32A154" w14:textId="77777777" w:rsidR="00807EFD" w:rsidRPr="0047511E" w:rsidRDefault="00807EFD" w:rsidP="00807EFD">
      <w:pPr>
        <w:pStyle w:val="Prrafodelista"/>
        <w:numPr>
          <w:ilvl w:val="0"/>
          <w:numId w:val="1"/>
        </w:numPr>
        <w:spacing w:after="0" w:line="240" w:lineRule="auto"/>
        <w:jc w:val="both"/>
        <w:rPr>
          <w:rFonts w:ascii="Arial" w:hAnsi="Arial" w:cs="Arial"/>
          <w:lang w:val="es-CO"/>
        </w:rPr>
      </w:pPr>
      <w:r w:rsidRPr="0047511E">
        <w:rPr>
          <w:rFonts w:ascii="Arial" w:hAnsi="Arial" w:cs="Arial"/>
          <w:lang w:val="es-CO"/>
        </w:rPr>
        <w:t xml:space="preserve">El precio de las viviendas que se adquieran con el Subsidio Distrital no podrá superar los límites máximos legales establecidos para vivienda VIP o VIS, según corresponda. </w:t>
      </w:r>
    </w:p>
    <w:p w14:paraId="7D63E1AA" w14:textId="77777777" w:rsidR="00807EFD" w:rsidRPr="0047511E" w:rsidRDefault="00807EFD" w:rsidP="00807EFD">
      <w:pPr>
        <w:pStyle w:val="Prrafodelista"/>
        <w:numPr>
          <w:ilvl w:val="0"/>
          <w:numId w:val="1"/>
        </w:numPr>
        <w:spacing w:after="0" w:line="240" w:lineRule="auto"/>
        <w:jc w:val="both"/>
        <w:rPr>
          <w:rFonts w:ascii="Arial" w:hAnsi="Arial" w:cs="Arial"/>
          <w:lang w:val="es-CO"/>
        </w:rPr>
      </w:pPr>
      <w:r w:rsidRPr="0047511E">
        <w:rPr>
          <w:rFonts w:ascii="Arial" w:hAnsi="Arial" w:cs="Arial"/>
          <w:lang w:val="es-CO"/>
        </w:rPr>
        <w:t xml:space="preserve">El hogar deberá contar con el cierre financiero para la adquisición de la solución de vivienda. </w:t>
      </w:r>
    </w:p>
    <w:p w14:paraId="7BD521E7" w14:textId="77777777" w:rsidR="00807EFD" w:rsidRPr="0047511E" w:rsidRDefault="00807EFD" w:rsidP="00807EFD">
      <w:pPr>
        <w:spacing w:after="0" w:line="240" w:lineRule="auto"/>
        <w:jc w:val="both"/>
        <w:rPr>
          <w:rFonts w:ascii="Arial" w:hAnsi="Arial" w:cs="Arial"/>
          <w:lang w:val="es-CO"/>
        </w:rPr>
      </w:pPr>
    </w:p>
    <w:p w14:paraId="3A829188" w14:textId="77777777" w:rsidR="00807EFD" w:rsidRPr="0047511E" w:rsidRDefault="00807EFD" w:rsidP="00807EFD">
      <w:pPr>
        <w:spacing w:after="0" w:line="240" w:lineRule="auto"/>
        <w:jc w:val="both"/>
        <w:rPr>
          <w:rFonts w:ascii="Arial" w:hAnsi="Arial" w:cs="Arial"/>
          <w:lang w:val="es-CO"/>
        </w:rPr>
      </w:pPr>
      <w:r w:rsidRPr="0047511E">
        <w:rPr>
          <w:rFonts w:ascii="Arial" w:hAnsi="Arial" w:cs="Arial"/>
          <w:lang w:val="es-CO"/>
        </w:rPr>
        <w:t xml:space="preserve">Es importante mencionar que, el hogar no será inhabilitado en caso de que alguno o algunos de los integrantes del hogar sean propietarios de inmuebles adquiridos producto de un proceso de sucesión o adjudicación, siempre y cuando el porcentaje de propiedad respecto del avalúo catastral resulte igual o inferior al equivalente al tope máximo de subsidio para la modalidad de vivienda </w:t>
      </w:r>
      <w:r w:rsidRPr="0047511E">
        <w:rPr>
          <w:rFonts w:ascii="Arial" w:hAnsi="Arial" w:cs="Arial"/>
          <w:lang w:val="es-CO"/>
        </w:rPr>
        <w:lastRenderedPageBreak/>
        <w:t xml:space="preserve">nueva, es decir 30 SMMLV; se aclara que el porcentaje se verificará conjuntamente o cumulando el porcentaje de propiedad que tenga cada miembro del hogar. </w:t>
      </w:r>
    </w:p>
    <w:p w14:paraId="3E15D690" w14:textId="77777777" w:rsidR="00807EFD" w:rsidRPr="00F74CD8" w:rsidRDefault="00807EFD" w:rsidP="00807EFD">
      <w:pPr>
        <w:spacing w:after="0" w:line="240" w:lineRule="auto"/>
        <w:jc w:val="both"/>
        <w:rPr>
          <w:rFonts w:ascii="Arial" w:hAnsi="Arial" w:cs="Arial"/>
          <w:lang w:val="es-CO"/>
        </w:rPr>
      </w:pPr>
      <w:r w:rsidRPr="740DE909">
        <w:rPr>
          <w:rFonts w:ascii="Arial" w:hAnsi="Arial" w:cs="Arial"/>
          <w:lang w:val="es-CO"/>
        </w:rPr>
        <w:t xml:space="preserve"> </w:t>
      </w:r>
    </w:p>
    <w:p w14:paraId="66D52914" w14:textId="77777777" w:rsidR="00807EFD" w:rsidRPr="0047511E" w:rsidRDefault="00807EFD" w:rsidP="00807EFD">
      <w:pPr>
        <w:spacing w:after="0" w:line="240" w:lineRule="auto"/>
        <w:rPr>
          <w:rFonts w:ascii="Arial" w:hAnsi="Arial" w:cs="Arial"/>
          <w:b/>
          <w:bCs/>
          <w:lang w:val="es-CO"/>
        </w:rPr>
      </w:pPr>
      <w:r w:rsidRPr="0047511E">
        <w:rPr>
          <w:rFonts w:ascii="Arial" w:hAnsi="Arial" w:cs="Arial"/>
          <w:b/>
          <w:bCs/>
          <w:lang w:val="es-CO"/>
        </w:rPr>
        <w:t xml:space="preserve">¿Cómo se acredita el cierre financiero? </w:t>
      </w:r>
    </w:p>
    <w:p w14:paraId="1A95CB25" w14:textId="77777777" w:rsidR="00807EFD" w:rsidRPr="0047511E" w:rsidRDefault="00807EFD" w:rsidP="00807EFD">
      <w:pPr>
        <w:spacing w:after="0" w:line="240" w:lineRule="auto"/>
        <w:jc w:val="both"/>
        <w:rPr>
          <w:rFonts w:ascii="Arial" w:hAnsi="Arial" w:cs="Arial"/>
          <w:lang w:val="es-CO"/>
        </w:rPr>
      </w:pPr>
    </w:p>
    <w:p w14:paraId="7F9F0CF9" w14:textId="77777777" w:rsidR="00807EFD" w:rsidRPr="0047511E" w:rsidRDefault="00807EFD" w:rsidP="00807EFD">
      <w:pPr>
        <w:spacing w:after="0" w:line="240" w:lineRule="auto"/>
        <w:jc w:val="both"/>
        <w:rPr>
          <w:rFonts w:ascii="Arial" w:hAnsi="Arial" w:cs="Arial"/>
          <w:lang w:val="es-CO"/>
        </w:rPr>
      </w:pPr>
      <w:r w:rsidRPr="0047511E">
        <w:rPr>
          <w:rFonts w:ascii="Arial" w:hAnsi="Arial" w:cs="Arial"/>
          <w:lang w:val="es-CO"/>
        </w:rPr>
        <w:t xml:space="preserve">El hogar tiene cierre financiero cuando puede financiar el 100% de costo de la vivienda entre la suma del Subsidio de la Secretaría del Hábitat, otros subsidios y recursos propios. A modo de ejemplo, los recursos pueden ser acreditados con subsidio de la Secretaría Distrital Hábitat + otros subsidios (en caso de que los tenga) + crédito bancario o ahorro propio o donación o primas o cesantías. Puede acreditar una o varias de las fuentes de financiación. </w:t>
      </w:r>
    </w:p>
    <w:p w14:paraId="13C1B80D" w14:textId="77777777" w:rsidR="00807EFD" w:rsidRPr="0047511E" w:rsidRDefault="00807EFD" w:rsidP="00807EFD">
      <w:pPr>
        <w:spacing w:after="0" w:line="240" w:lineRule="auto"/>
        <w:jc w:val="both"/>
        <w:rPr>
          <w:rFonts w:ascii="Arial" w:hAnsi="Arial" w:cs="Arial"/>
          <w:lang w:val="es-CO"/>
        </w:rPr>
      </w:pPr>
    </w:p>
    <w:p w14:paraId="09BE8D7D" w14:textId="77777777" w:rsidR="00807EFD" w:rsidRPr="0047511E" w:rsidRDefault="00807EFD" w:rsidP="00807EFD">
      <w:pPr>
        <w:spacing w:after="0" w:line="240" w:lineRule="auto"/>
        <w:jc w:val="both"/>
        <w:rPr>
          <w:rFonts w:ascii="Arial" w:hAnsi="Arial" w:cs="Arial"/>
          <w:lang w:val="es-CO"/>
        </w:rPr>
      </w:pPr>
      <w:r w:rsidRPr="0047511E">
        <w:rPr>
          <w:rFonts w:ascii="Arial" w:hAnsi="Arial" w:cs="Arial"/>
          <w:lang w:val="es-CO"/>
        </w:rPr>
        <w:t xml:space="preserve">El Subsidio otorgado por la Secretaría Distrital del Hábitat no es excluyente del subsidio que entregan las Cajas de Compensación Familiar y el Gobierno Nacional, es decir, el hogar puede tener varios subsidios destinados a vivienda de interés social o prioritario. </w:t>
      </w:r>
    </w:p>
    <w:p w14:paraId="6E46A1D0" w14:textId="77777777" w:rsidR="00807EFD" w:rsidRPr="0047511E" w:rsidRDefault="00807EFD" w:rsidP="00807EFD">
      <w:pPr>
        <w:spacing w:after="0" w:line="240" w:lineRule="auto"/>
        <w:rPr>
          <w:rFonts w:ascii="Arial" w:hAnsi="Arial" w:cs="Arial"/>
          <w:lang w:val="es-CO"/>
        </w:rPr>
      </w:pPr>
    </w:p>
    <w:p w14:paraId="26BAAB9D" w14:textId="77777777" w:rsidR="00807EFD" w:rsidRPr="0047511E" w:rsidRDefault="00807EFD" w:rsidP="00807EFD">
      <w:pPr>
        <w:spacing w:after="0" w:line="240" w:lineRule="auto"/>
        <w:rPr>
          <w:rFonts w:ascii="Arial" w:hAnsi="Arial" w:cs="Arial"/>
          <w:b/>
          <w:bCs/>
          <w:lang w:val="es-CO"/>
        </w:rPr>
      </w:pPr>
      <w:r w:rsidRPr="0047511E">
        <w:rPr>
          <w:rFonts w:ascii="Arial" w:hAnsi="Arial" w:cs="Arial"/>
          <w:b/>
          <w:bCs/>
          <w:lang w:val="es-CO"/>
        </w:rPr>
        <w:t xml:space="preserve">¿Cuáles son los montos de subsidio que podrían recibir los hogares? </w:t>
      </w:r>
    </w:p>
    <w:p w14:paraId="62567409" w14:textId="77777777" w:rsidR="00807EFD" w:rsidRPr="0047511E" w:rsidRDefault="00807EFD" w:rsidP="00807EFD">
      <w:pPr>
        <w:spacing w:after="0" w:line="240" w:lineRule="auto"/>
        <w:rPr>
          <w:rFonts w:ascii="Arial" w:hAnsi="Arial" w:cs="Arial"/>
          <w:lang w:val="es-CO"/>
        </w:rPr>
      </w:pPr>
    </w:p>
    <w:p w14:paraId="29AE5A7B" w14:textId="77777777" w:rsidR="00807EFD" w:rsidRPr="0047511E" w:rsidRDefault="00807EFD" w:rsidP="00807EFD">
      <w:pPr>
        <w:spacing w:after="0" w:line="240" w:lineRule="auto"/>
        <w:rPr>
          <w:rFonts w:ascii="Arial" w:hAnsi="Arial" w:cs="Arial"/>
          <w:lang w:val="es-CO"/>
        </w:rPr>
      </w:pPr>
      <w:r w:rsidRPr="0047511E">
        <w:rPr>
          <w:rFonts w:ascii="Arial" w:hAnsi="Arial" w:cs="Arial"/>
          <w:lang w:val="es-CO"/>
        </w:rPr>
        <w:t xml:space="preserve"> Los montos del Subsidio Distrital que se asignará bajo la modalidad de “Oferta Preferente” son los siguientes: </w:t>
      </w:r>
    </w:p>
    <w:p w14:paraId="20D1F907" w14:textId="77777777" w:rsidR="00807EFD" w:rsidRDefault="00807EFD" w:rsidP="00807EFD">
      <w:pPr>
        <w:spacing w:after="0" w:line="240" w:lineRule="auto"/>
        <w:rPr>
          <w:rFonts w:ascii="Arial" w:hAnsi="Arial" w:cs="Arial"/>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42"/>
        <w:gridCol w:w="1116"/>
        <w:gridCol w:w="7425"/>
      </w:tblGrid>
      <w:tr w:rsidR="00807EFD" w:rsidRPr="0047511E" w14:paraId="0B20E846" w14:textId="77777777" w:rsidTr="001C072A">
        <w:trPr>
          <w:trHeight w:val="182"/>
        </w:trPr>
        <w:tc>
          <w:tcPr>
            <w:tcW w:w="9770" w:type="dxa"/>
            <w:gridSpan w:val="3"/>
            <w:shd w:val="clear" w:color="auto" w:fill="D0CECE"/>
            <w:tcMar>
              <w:top w:w="0" w:type="dxa"/>
              <w:left w:w="108" w:type="dxa"/>
              <w:bottom w:w="0" w:type="dxa"/>
              <w:right w:w="108" w:type="dxa"/>
            </w:tcMar>
            <w:vAlign w:val="center"/>
            <w:hideMark/>
          </w:tcPr>
          <w:p w14:paraId="324B3AF0" w14:textId="77777777" w:rsidR="00807EFD" w:rsidRPr="0047511E" w:rsidRDefault="00807EFD" w:rsidP="001C072A">
            <w:pPr>
              <w:suppressAutoHyphens w:val="0"/>
              <w:spacing w:after="0" w:line="240" w:lineRule="auto"/>
              <w:jc w:val="center"/>
              <w:textAlignment w:val="auto"/>
              <w:rPr>
                <w:rFonts w:ascii="Arial" w:eastAsia="Times New Roman" w:hAnsi="Arial" w:cs="Arial"/>
                <w:color w:val="242424"/>
                <w:sz w:val="20"/>
                <w:szCs w:val="20"/>
                <w:lang w:val="es-CO" w:eastAsia="es-CO"/>
              </w:rPr>
            </w:pPr>
            <w:r w:rsidRPr="0047511E">
              <w:rPr>
                <w:rFonts w:ascii="Arial" w:eastAsia="Times New Roman" w:hAnsi="Arial" w:cs="Arial"/>
                <w:b/>
                <w:bCs/>
                <w:color w:val="0D0D0D"/>
                <w:sz w:val="20"/>
                <w:szCs w:val="20"/>
                <w:bdr w:val="none" w:sz="0" w:space="0" w:color="auto" w:frame="1"/>
                <w:lang w:val="es-CO" w:eastAsia="es-CO"/>
              </w:rPr>
              <w:t>Subsidios del Programa “</w:t>
            </w:r>
            <w:r w:rsidRPr="0047511E">
              <w:rPr>
                <w:rFonts w:ascii="Arial" w:eastAsia="Times New Roman" w:hAnsi="Arial" w:cs="Arial"/>
                <w:b/>
                <w:bCs/>
                <w:i/>
                <w:iCs/>
                <w:color w:val="0D0D0D"/>
                <w:sz w:val="20"/>
                <w:szCs w:val="20"/>
                <w:bdr w:val="none" w:sz="0" w:space="0" w:color="auto" w:frame="1"/>
                <w:lang w:val="es-CO" w:eastAsia="es-CO"/>
              </w:rPr>
              <w:t>Oferta Preferente</w:t>
            </w:r>
            <w:r w:rsidRPr="0047511E">
              <w:rPr>
                <w:rFonts w:ascii="Arial" w:eastAsia="Times New Roman" w:hAnsi="Arial" w:cs="Arial"/>
                <w:b/>
                <w:bCs/>
                <w:color w:val="0D0D0D"/>
                <w:sz w:val="20"/>
                <w:szCs w:val="20"/>
                <w:bdr w:val="none" w:sz="0" w:space="0" w:color="auto" w:frame="1"/>
                <w:lang w:val="es-CO" w:eastAsia="es-CO"/>
              </w:rPr>
              <w:t>”</w:t>
            </w:r>
            <w:r w:rsidRPr="0047511E">
              <w:rPr>
                <w:rFonts w:ascii="Arial" w:eastAsia="Times New Roman" w:hAnsi="Arial" w:cs="Arial"/>
                <w:color w:val="0D0D0D"/>
                <w:sz w:val="20"/>
                <w:szCs w:val="20"/>
                <w:bdr w:val="none" w:sz="0" w:space="0" w:color="auto" w:frame="1"/>
                <w:lang w:val="es-CO" w:eastAsia="es-CO"/>
              </w:rPr>
              <w:t> </w:t>
            </w:r>
          </w:p>
        </w:tc>
      </w:tr>
      <w:tr w:rsidR="00807EFD" w:rsidRPr="0047511E" w14:paraId="4DE05C3E" w14:textId="77777777" w:rsidTr="001C072A">
        <w:trPr>
          <w:trHeight w:val="210"/>
        </w:trPr>
        <w:tc>
          <w:tcPr>
            <w:tcW w:w="1242" w:type="dxa"/>
            <w:shd w:val="clear" w:color="auto" w:fill="F2F2F2" w:themeFill="background1" w:themeFillShade="F2"/>
            <w:tcMar>
              <w:top w:w="0" w:type="dxa"/>
              <w:left w:w="108" w:type="dxa"/>
              <w:bottom w:w="0" w:type="dxa"/>
              <w:right w:w="108" w:type="dxa"/>
            </w:tcMar>
            <w:vAlign w:val="center"/>
            <w:hideMark/>
          </w:tcPr>
          <w:p w14:paraId="087B8C2A" w14:textId="77777777" w:rsidR="00807EFD" w:rsidRPr="0047511E" w:rsidRDefault="00807EFD" w:rsidP="001C072A">
            <w:pPr>
              <w:suppressAutoHyphens w:val="0"/>
              <w:spacing w:after="0" w:line="240" w:lineRule="auto"/>
              <w:jc w:val="center"/>
              <w:textAlignment w:val="auto"/>
              <w:rPr>
                <w:rFonts w:ascii="Arial" w:eastAsia="Times New Roman" w:hAnsi="Arial" w:cs="Arial"/>
                <w:color w:val="242424"/>
                <w:sz w:val="20"/>
                <w:szCs w:val="20"/>
                <w:lang w:val="es-CO" w:eastAsia="es-CO"/>
              </w:rPr>
            </w:pPr>
            <w:r w:rsidRPr="0047511E">
              <w:rPr>
                <w:rFonts w:ascii="Arial" w:eastAsia="Times New Roman" w:hAnsi="Arial" w:cs="Arial"/>
                <w:b/>
                <w:bCs/>
                <w:color w:val="0D0D0D"/>
                <w:sz w:val="20"/>
                <w:szCs w:val="20"/>
                <w:bdr w:val="none" w:sz="0" w:space="0" w:color="auto" w:frame="1"/>
                <w:lang w:val="es-CO" w:eastAsia="es-CO"/>
              </w:rPr>
              <w:t>Ingresos </w:t>
            </w:r>
          </w:p>
        </w:tc>
        <w:tc>
          <w:tcPr>
            <w:tcW w:w="1103" w:type="dxa"/>
            <w:shd w:val="clear" w:color="auto" w:fill="F2F2F2" w:themeFill="background1" w:themeFillShade="F2"/>
            <w:tcMar>
              <w:top w:w="0" w:type="dxa"/>
              <w:left w:w="108" w:type="dxa"/>
              <w:bottom w:w="0" w:type="dxa"/>
              <w:right w:w="108" w:type="dxa"/>
            </w:tcMar>
            <w:vAlign w:val="center"/>
            <w:hideMark/>
          </w:tcPr>
          <w:p w14:paraId="06BCECB8" w14:textId="77777777" w:rsidR="00807EFD" w:rsidRPr="0047511E" w:rsidRDefault="00807EFD" w:rsidP="001C072A">
            <w:pPr>
              <w:suppressAutoHyphens w:val="0"/>
              <w:spacing w:after="0" w:line="240" w:lineRule="auto"/>
              <w:jc w:val="center"/>
              <w:textAlignment w:val="auto"/>
              <w:rPr>
                <w:rFonts w:ascii="Arial" w:eastAsia="Times New Roman" w:hAnsi="Arial" w:cs="Arial"/>
                <w:color w:val="242424"/>
                <w:sz w:val="20"/>
                <w:szCs w:val="20"/>
                <w:lang w:val="es-CO" w:eastAsia="es-CO"/>
              </w:rPr>
            </w:pPr>
            <w:r w:rsidRPr="0047511E">
              <w:rPr>
                <w:rFonts w:ascii="Arial" w:eastAsia="Times New Roman" w:hAnsi="Arial" w:cs="Arial"/>
                <w:b/>
                <w:bCs/>
                <w:color w:val="0D0D0D"/>
                <w:sz w:val="20"/>
                <w:szCs w:val="20"/>
                <w:bdr w:val="none" w:sz="0" w:space="0" w:color="auto" w:frame="1"/>
                <w:lang w:val="es-CO" w:eastAsia="es-CO"/>
              </w:rPr>
              <w:t>Subsidio </w:t>
            </w:r>
          </w:p>
        </w:tc>
        <w:tc>
          <w:tcPr>
            <w:tcW w:w="7416" w:type="dxa"/>
            <w:shd w:val="clear" w:color="auto" w:fill="F2F2F2" w:themeFill="background1" w:themeFillShade="F2"/>
            <w:tcMar>
              <w:top w:w="0" w:type="dxa"/>
              <w:left w:w="108" w:type="dxa"/>
              <w:bottom w:w="0" w:type="dxa"/>
              <w:right w:w="108" w:type="dxa"/>
            </w:tcMar>
            <w:vAlign w:val="center"/>
            <w:hideMark/>
          </w:tcPr>
          <w:p w14:paraId="18D210EF" w14:textId="77777777" w:rsidR="00807EFD" w:rsidRPr="0047511E" w:rsidRDefault="00807EFD" w:rsidP="001C072A">
            <w:pPr>
              <w:suppressAutoHyphens w:val="0"/>
              <w:spacing w:after="0" w:line="240" w:lineRule="auto"/>
              <w:jc w:val="center"/>
              <w:textAlignment w:val="auto"/>
              <w:rPr>
                <w:rFonts w:ascii="Arial" w:eastAsia="Times New Roman" w:hAnsi="Arial" w:cs="Arial"/>
                <w:color w:val="242424"/>
                <w:sz w:val="20"/>
                <w:szCs w:val="20"/>
                <w:lang w:val="es-CO" w:eastAsia="es-CO"/>
              </w:rPr>
            </w:pPr>
            <w:r w:rsidRPr="0047511E">
              <w:rPr>
                <w:rFonts w:ascii="Arial" w:eastAsia="Times New Roman" w:hAnsi="Arial" w:cs="Arial"/>
                <w:b/>
                <w:bCs/>
                <w:color w:val="0D0D0D"/>
                <w:sz w:val="20"/>
                <w:szCs w:val="20"/>
                <w:bdr w:val="none" w:sz="0" w:space="0" w:color="auto" w:frame="1"/>
                <w:lang w:val="es-CO" w:eastAsia="es-CO"/>
              </w:rPr>
              <w:t>Requisitos </w:t>
            </w:r>
          </w:p>
        </w:tc>
      </w:tr>
      <w:tr w:rsidR="00807EFD" w:rsidRPr="0047511E" w14:paraId="1D1D49AD" w14:textId="77777777" w:rsidTr="001C072A">
        <w:trPr>
          <w:trHeight w:val="260"/>
        </w:trPr>
        <w:tc>
          <w:tcPr>
            <w:tcW w:w="1242" w:type="dxa"/>
            <w:vMerge w:val="restart"/>
            <w:shd w:val="clear" w:color="auto" w:fill="FFFFFF" w:themeFill="background1"/>
            <w:tcMar>
              <w:top w:w="0" w:type="dxa"/>
              <w:left w:w="108" w:type="dxa"/>
              <w:bottom w:w="0" w:type="dxa"/>
              <w:right w:w="108" w:type="dxa"/>
            </w:tcMar>
            <w:vAlign w:val="center"/>
            <w:hideMark/>
          </w:tcPr>
          <w:p w14:paraId="333F91F0" w14:textId="77777777" w:rsidR="00807EFD" w:rsidRPr="0047511E" w:rsidRDefault="00807EFD" w:rsidP="001C072A">
            <w:pPr>
              <w:suppressAutoHyphens w:val="0"/>
              <w:spacing w:after="0" w:line="240" w:lineRule="auto"/>
              <w:jc w:val="center"/>
              <w:textAlignment w:val="auto"/>
              <w:rPr>
                <w:rFonts w:ascii="Arial" w:eastAsia="Times New Roman" w:hAnsi="Arial" w:cs="Arial"/>
                <w:color w:val="242424"/>
                <w:sz w:val="20"/>
                <w:szCs w:val="20"/>
                <w:lang w:val="es-CO" w:eastAsia="es-CO"/>
              </w:rPr>
            </w:pPr>
            <w:r w:rsidRPr="0047511E">
              <w:rPr>
                <w:rFonts w:ascii="Arial" w:eastAsia="Times New Roman" w:hAnsi="Arial" w:cs="Arial"/>
                <w:b/>
                <w:bCs/>
                <w:color w:val="0D0D0D"/>
                <w:sz w:val="20"/>
                <w:szCs w:val="20"/>
                <w:bdr w:val="none" w:sz="0" w:space="0" w:color="auto" w:frame="1"/>
                <w:lang w:val="es-CO" w:eastAsia="es-CO"/>
              </w:rPr>
              <w:t>Hogares con ingresos de hasta cuatro (4) SMLMV </w:t>
            </w:r>
          </w:p>
        </w:tc>
        <w:tc>
          <w:tcPr>
            <w:tcW w:w="1103" w:type="dxa"/>
            <w:shd w:val="clear" w:color="auto" w:fill="FFFFFF" w:themeFill="background1"/>
            <w:tcMar>
              <w:top w:w="0" w:type="dxa"/>
              <w:left w:w="108" w:type="dxa"/>
              <w:bottom w:w="0" w:type="dxa"/>
              <w:right w:w="108" w:type="dxa"/>
            </w:tcMar>
            <w:vAlign w:val="center"/>
            <w:hideMark/>
          </w:tcPr>
          <w:p w14:paraId="28CE6EBE" w14:textId="77777777" w:rsidR="00807EFD" w:rsidRPr="0047511E" w:rsidRDefault="00807EFD" w:rsidP="001C072A">
            <w:pPr>
              <w:suppressAutoHyphens w:val="0"/>
              <w:spacing w:after="0" w:line="240" w:lineRule="auto"/>
              <w:jc w:val="center"/>
              <w:textAlignment w:val="auto"/>
              <w:rPr>
                <w:rFonts w:ascii="Arial" w:eastAsia="Times New Roman" w:hAnsi="Arial" w:cs="Arial"/>
                <w:color w:val="242424"/>
                <w:sz w:val="20"/>
                <w:szCs w:val="20"/>
                <w:lang w:val="es-CO" w:eastAsia="es-CO"/>
              </w:rPr>
            </w:pPr>
            <w:r w:rsidRPr="0047511E">
              <w:rPr>
                <w:rFonts w:ascii="Arial" w:eastAsia="Times New Roman" w:hAnsi="Arial" w:cs="Arial"/>
                <w:b/>
                <w:bCs/>
                <w:color w:val="0D0D0D"/>
                <w:sz w:val="20"/>
                <w:szCs w:val="20"/>
                <w:bdr w:val="none" w:sz="0" w:space="0" w:color="auto" w:frame="1"/>
                <w:lang w:val="es-CO" w:eastAsia="es-CO"/>
              </w:rPr>
              <w:t>30 SMLMV </w:t>
            </w:r>
          </w:p>
        </w:tc>
        <w:tc>
          <w:tcPr>
            <w:tcW w:w="7416" w:type="dxa"/>
            <w:shd w:val="clear" w:color="auto" w:fill="FFFFFF" w:themeFill="background1"/>
            <w:tcMar>
              <w:top w:w="0" w:type="dxa"/>
              <w:left w:w="108" w:type="dxa"/>
              <w:bottom w:w="0" w:type="dxa"/>
              <w:right w:w="108" w:type="dxa"/>
            </w:tcMar>
            <w:vAlign w:val="center"/>
            <w:hideMark/>
          </w:tcPr>
          <w:p w14:paraId="127B3E9A" w14:textId="77777777" w:rsidR="00807EFD" w:rsidRPr="0047511E" w:rsidRDefault="00807EFD" w:rsidP="001C072A">
            <w:pPr>
              <w:suppressAutoHyphens w:val="0"/>
              <w:spacing w:after="0" w:line="240" w:lineRule="auto"/>
              <w:jc w:val="both"/>
              <w:textAlignment w:val="auto"/>
              <w:rPr>
                <w:rFonts w:ascii="Arial" w:eastAsia="Times New Roman" w:hAnsi="Arial" w:cs="Arial"/>
                <w:color w:val="242424"/>
                <w:sz w:val="20"/>
                <w:szCs w:val="20"/>
                <w:lang w:val="es-CO" w:eastAsia="es-CO"/>
              </w:rPr>
            </w:pPr>
            <w:r w:rsidRPr="0047511E">
              <w:rPr>
                <w:rFonts w:ascii="Arial" w:eastAsia="Times New Roman" w:hAnsi="Arial" w:cs="Arial"/>
                <w:color w:val="0D0D0D"/>
                <w:sz w:val="20"/>
                <w:szCs w:val="20"/>
                <w:bdr w:val="none" w:sz="0" w:space="0" w:color="auto" w:frame="1"/>
                <w:lang w:val="es-CO" w:eastAsia="es-CO"/>
              </w:rPr>
              <w:t>Hogares que </w:t>
            </w:r>
            <w:r w:rsidRPr="0047511E">
              <w:rPr>
                <w:rFonts w:ascii="Arial" w:eastAsia="Times New Roman" w:hAnsi="Arial" w:cs="Arial"/>
                <w:b/>
                <w:bCs/>
                <w:color w:val="0D0D0D"/>
                <w:sz w:val="20"/>
                <w:szCs w:val="20"/>
                <w:bdr w:val="none" w:sz="0" w:space="0" w:color="auto" w:frame="1"/>
                <w:lang w:val="es-CO" w:eastAsia="es-CO"/>
              </w:rPr>
              <w:t>NO</w:t>
            </w:r>
            <w:r w:rsidRPr="0047511E">
              <w:rPr>
                <w:rFonts w:ascii="Arial" w:eastAsia="Times New Roman" w:hAnsi="Arial" w:cs="Arial"/>
                <w:color w:val="0D0D0D"/>
                <w:sz w:val="20"/>
                <w:szCs w:val="20"/>
                <w:bdr w:val="none" w:sz="0" w:space="0" w:color="auto" w:frame="1"/>
                <w:lang w:val="es-CO" w:eastAsia="es-CO"/>
              </w:rPr>
              <w:t> estén en concurrencia con subsidios otorgados por las Cajas de Compensación Familiar y cumplan con al menos una de las siguientes condiciones: i. </w:t>
            </w:r>
            <w:r w:rsidRPr="0047511E">
              <w:rPr>
                <w:rFonts w:ascii="Arial" w:eastAsia="Times New Roman" w:hAnsi="Arial" w:cs="Arial"/>
                <w:b/>
                <w:bCs/>
                <w:color w:val="0D0D0D"/>
                <w:sz w:val="20"/>
                <w:szCs w:val="20"/>
                <w:bdr w:val="none" w:sz="0" w:space="0" w:color="auto" w:frame="1"/>
                <w:lang w:val="es-CO" w:eastAsia="es-CO"/>
              </w:rPr>
              <w:t>Postulante(s)</w:t>
            </w:r>
            <w:r w:rsidRPr="0047511E">
              <w:rPr>
                <w:rFonts w:ascii="Arial" w:eastAsia="Times New Roman" w:hAnsi="Arial" w:cs="Arial"/>
                <w:color w:val="0D0D0D"/>
                <w:sz w:val="20"/>
                <w:szCs w:val="20"/>
                <w:bdr w:val="none" w:sz="0" w:space="0" w:color="auto" w:frame="1"/>
                <w:lang w:val="es-CO" w:eastAsia="es-CO"/>
              </w:rPr>
              <w:t xml:space="preserve">; ii. Hogares con algún integrante en situación de discapacidad con certificado en escala moderada, severa o completa, según la normatividad vigente; iii. Postulante(s) perteneciente(s) a alguna minoría étnica; iv. Postulante (s) reincorporados del conflicto armado interno; v. Mujeres cabeza de familia que estén o hayan estado en riesgo de feminicidio o violencia intrafamiliar; vi. Postulante(s) </w:t>
            </w:r>
            <w:proofErr w:type="spellStart"/>
            <w:r w:rsidRPr="0047511E">
              <w:rPr>
                <w:rFonts w:ascii="Arial" w:eastAsia="Times New Roman" w:hAnsi="Arial" w:cs="Arial"/>
                <w:color w:val="0D0D0D"/>
                <w:sz w:val="20"/>
                <w:szCs w:val="20"/>
                <w:bdr w:val="none" w:sz="0" w:space="0" w:color="auto" w:frame="1"/>
                <w:lang w:val="es-CO" w:eastAsia="es-CO"/>
              </w:rPr>
              <w:t>transgénero</w:t>
            </w:r>
            <w:proofErr w:type="spellEnd"/>
            <w:r w:rsidRPr="0047511E">
              <w:rPr>
                <w:rFonts w:ascii="Arial" w:eastAsia="Times New Roman" w:hAnsi="Arial" w:cs="Arial"/>
                <w:color w:val="0D0D0D"/>
                <w:sz w:val="20"/>
                <w:szCs w:val="20"/>
                <w:bdr w:val="none" w:sz="0" w:space="0" w:color="auto" w:frame="1"/>
                <w:lang w:val="es-CO" w:eastAsia="es-CO"/>
              </w:rPr>
              <w:t xml:space="preserve"> y/o </w:t>
            </w:r>
            <w:proofErr w:type="spellStart"/>
            <w:r w:rsidRPr="0047511E">
              <w:rPr>
                <w:rFonts w:ascii="Arial" w:eastAsia="Times New Roman" w:hAnsi="Arial" w:cs="Arial"/>
                <w:color w:val="0D0D0D"/>
                <w:sz w:val="20"/>
                <w:szCs w:val="20"/>
                <w:bdr w:val="none" w:sz="0" w:space="0" w:color="auto" w:frame="1"/>
                <w:lang w:val="es-CO" w:eastAsia="es-CO"/>
              </w:rPr>
              <w:t>trans</w:t>
            </w:r>
            <w:proofErr w:type="spellEnd"/>
            <w:r w:rsidRPr="0047511E">
              <w:rPr>
                <w:rFonts w:ascii="Arial" w:eastAsia="Times New Roman" w:hAnsi="Arial" w:cs="Arial"/>
                <w:color w:val="0D0D0D"/>
                <w:sz w:val="20"/>
                <w:szCs w:val="20"/>
                <w:bdr w:val="none" w:sz="0" w:space="0" w:color="auto" w:frame="1"/>
                <w:lang w:val="es-CO" w:eastAsia="es-CO"/>
              </w:rPr>
              <w:t xml:space="preserve"> sexuales. </w:t>
            </w:r>
          </w:p>
        </w:tc>
      </w:tr>
      <w:tr w:rsidR="00807EFD" w:rsidRPr="0047511E" w14:paraId="677CE76B" w14:textId="77777777" w:rsidTr="001C072A">
        <w:trPr>
          <w:trHeight w:val="206"/>
        </w:trPr>
        <w:tc>
          <w:tcPr>
            <w:tcW w:w="0" w:type="auto"/>
            <w:vMerge/>
            <w:vAlign w:val="center"/>
            <w:hideMark/>
          </w:tcPr>
          <w:p w14:paraId="07A04060" w14:textId="77777777" w:rsidR="00807EFD" w:rsidRPr="0047511E" w:rsidRDefault="00807EFD" w:rsidP="001C072A">
            <w:pPr>
              <w:suppressAutoHyphens w:val="0"/>
              <w:spacing w:after="0" w:line="240" w:lineRule="auto"/>
              <w:textAlignment w:val="auto"/>
              <w:rPr>
                <w:rFonts w:ascii="Arial" w:eastAsia="Times New Roman" w:hAnsi="Arial" w:cs="Arial"/>
                <w:color w:val="242424"/>
                <w:sz w:val="20"/>
                <w:szCs w:val="20"/>
                <w:lang w:val="es-CO" w:eastAsia="es-CO"/>
              </w:rPr>
            </w:pPr>
          </w:p>
        </w:tc>
        <w:tc>
          <w:tcPr>
            <w:tcW w:w="1103" w:type="dxa"/>
            <w:shd w:val="clear" w:color="auto" w:fill="FFFFFF" w:themeFill="background1"/>
            <w:tcMar>
              <w:top w:w="0" w:type="dxa"/>
              <w:left w:w="108" w:type="dxa"/>
              <w:bottom w:w="0" w:type="dxa"/>
              <w:right w:w="108" w:type="dxa"/>
            </w:tcMar>
            <w:vAlign w:val="center"/>
            <w:hideMark/>
          </w:tcPr>
          <w:p w14:paraId="29D26424" w14:textId="77777777" w:rsidR="00807EFD" w:rsidRPr="0047511E" w:rsidRDefault="00807EFD" w:rsidP="001C072A">
            <w:pPr>
              <w:suppressAutoHyphens w:val="0"/>
              <w:spacing w:after="0" w:line="240" w:lineRule="auto"/>
              <w:jc w:val="center"/>
              <w:textAlignment w:val="auto"/>
              <w:rPr>
                <w:rFonts w:ascii="Arial" w:eastAsia="Times New Roman" w:hAnsi="Arial" w:cs="Arial"/>
                <w:color w:val="242424"/>
                <w:sz w:val="20"/>
                <w:szCs w:val="20"/>
                <w:lang w:val="es-CO" w:eastAsia="es-CO"/>
              </w:rPr>
            </w:pPr>
            <w:r w:rsidRPr="0047511E">
              <w:rPr>
                <w:rFonts w:ascii="Arial" w:eastAsia="Times New Roman" w:hAnsi="Arial" w:cs="Arial"/>
                <w:b/>
                <w:bCs/>
                <w:color w:val="0D0D0D"/>
                <w:sz w:val="20"/>
                <w:szCs w:val="20"/>
                <w:bdr w:val="none" w:sz="0" w:space="0" w:color="auto" w:frame="1"/>
                <w:lang w:val="es-CO" w:eastAsia="es-CO"/>
              </w:rPr>
              <w:t>20 SMLMV </w:t>
            </w:r>
          </w:p>
        </w:tc>
        <w:tc>
          <w:tcPr>
            <w:tcW w:w="7416" w:type="dxa"/>
            <w:shd w:val="clear" w:color="auto" w:fill="FFFFFF" w:themeFill="background1"/>
            <w:tcMar>
              <w:top w:w="0" w:type="dxa"/>
              <w:left w:w="108" w:type="dxa"/>
              <w:bottom w:w="0" w:type="dxa"/>
              <w:right w:w="108" w:type="dxa"/>
            </w:tcMar>
            <w:vAlign w:val="center"/>
            <w:hideMark/>
          </w:tcPr>
          <w:p w14:paraId="07587493" w14:textId="77777777" w:rsidR="00807EFD" w:rsidRPr="0047511E" w:rsidRDefault="00807EFD" w:rsidP="001C072A">
            <w:pPr>
              <w:suppressAutoHyphens w:val="0"/>
              <w:spacing w:after="0" w:line="240" w:lineRule="auto"/>
              <w:jc w:val="both"/>
              <w:textAlignment w:val="auto"/>
              <w:rPr>
                <w:rFonts w:ascii="Arial" w:eastAsia="Times New Roman" w:hAnsi="Arial" w:cs="Arial"/>
                <w:color w:val="242424"/>
                <w:sz w:val="20"/>
                <w:szCs w:val="20"/>
                <w:lang w:val="es-CO" w:eastAsia="es-CO"/>
              </w:rPr>
            </w:pPr>
            <w:r w:rsidRPr="0047511E">
              <w:rPr>
                <w:rFonts w:ascii="Arial" w:eastAsia="Times New Roman" w:hAnsi="Arial" w:cs="Arial"/>
                <w:color w:val="0D0D0D"/>
                <w:sz w:val="20"/>
                <w:szCs w:val="20"/>
                <w:bdr w:val="none" w:sz="0" w:space="0" w:color="auto" w:frame="1"/>
                <w:lang w:val="es-CO" w:eastAsia="es-CO"/>
              </w:rPr>
              <w:t>Hogares que estén en concurrencia con subsidios otorgados por las Cajas de Compensación Familiar y cumplan con al menos una de las siguientes condiciones: i. </w:t>
            </w:r>
            <w:r w:rsidRPr="0047511E">
              <w:rPr>
                <w:rFonts w:ascii="Arial" w:eastAsia="Times New Roman" w:hAnsi="Arial" w:cs="Arial"/>
                <w:b/>
                <w:bCs/>
                <w:color w:val="0D0D0D"/>
                <w:sz w:val="20"/>
                <w:szCs w:val="20"/>
                <w:bdr w:val="none" w:sz="0" w:space="0" w:color="auto" w:frame="1"/>
                <w:lang w:val="es-CO" w:eastAsia="es-CO"/>
              </w:rPr>
              <w:t>Postulante(s) víctima(s) del conflicto armado interno</w:t>
            </w:r>
            <w:r w:rsidRPr="0047511E">
              <w:rPr>
                <w:rFonts w:ascii="Arial" w:eastAsia="Times New Roman" w:hAnsi="Arial" w:cs="Arial"/>
                <w:color w:val="0D0D0D"/>
                <w:sz w:val="20"/>
                <w:szCs w:val="20"/>
                <w:bdr w:val="none" w:sz="0" w:space="0" w:color="auto" w:frame="1"/>
                <w:lang w:val="es-CO" w:eastAsia="es-CO"/>
              </w:rPr>
              <w:t xml:space="preserve">; ii. Hogares con algún integrante en situación de discapacidad con certificado en escala moderada, severa o completa, según la normatividad vigente; iii. Postulante(s) perteneciente(s) a alguna minoría étnica; iv. Postulante (s) reincorporados del conflicto armado interno; v. Mujeres cabeza de familia que estén o hayan estado en riesgo de feminicidio o violencia intrafamiliar; vi. Postulante(s) </w:t>
            </w:r>
            <w:proofErr w:type="spellStart"/>
            <w:r w:rsidRPr="0047511E">
              <w:rPr>
                <w:rFonts w:ascii="Arial" w:eastAsia="Times New Roman" w:hAnsi="Arial" w:cs="Arial"/>
                <w:color w:val="0D0D0D"/>
                <w:sz w:val="20"/>
                <w:szCs w:val="20"/>
                <w:bdr w:val="none" w:sz="0" w:space="0" w:color="auto" w:frame="1"/>
                <w:lang w:val="es-CO" w:eastAsia="es-CO"/>
              </w:rPr>
              <w:t>transgénero</w:t>
            </w:r>
            <w:proofErr w:type="spellEnd"/>
            <w:r w:rsidRPr="0047511E">
              <w:rPr>
                <w:rFonts w:ascii="Arial" w:eastAsia="Times New Roman" w:hAnsi="Arial" w:cs="Arial"/>
                <w:color w:val="0D0D0D"/>
                <w:sz w:val="20"/>
                <w:szCs w:val="20"/>
                <w:bdr w:val="none" w:sz="0" w:space="0" w:color="auto" w:frame="1"/>
                <w:lang w:val="es-CO" w:eastAsia="es-CO"/>
              </w:rPr>
              <w:t xml:space="preserve"> y/o </w:t>
            </w:r>
            <w:proofErr w:type="spellStart"/>
            <w:r w:rsidRPr="0047511E">
              <w:rPr>
                <w:rFonts w:ascii="Arial" w:eastAsia="Times New Roman" w:hAnsi="Arial" w:cs="Arial"/>
                <w:color w:val="0D0D0D"/>
                <w:sz w:val="20"/>
                <w:szCs w:val="20"/>
                <w:bdr w:val="none" w:sz="0" w:space="0" w:color="auto" w:frame="1"/>
                <w:lang w:val="es-CO" w:eastAsia="es-CO"/>
              </w:rPr>
              <w:t>trans</w:t>
            </w:r>
            <w:proofErr w:type="spellEnd"/>
            <w:r w:rsidRPr="0047511E">
              <w:rPr>
                <w:rFonts w:ascii="Arial" w:eastAsia="Times New Roman" w:hAnsi="Arial" w:cs="Arial"/>
                <w:color w:val="0D0D0D"/>
                <w:sz w:val="20"/>
                <w:szCs w:val="20"/>
                <w:bdr w:val="none" w:sz="0" w:space="0" w:color="auto" w:frame="1"/>
                <w:lang w:val="es-CO" w:eastAsia="es-CO"/>
              </w:rPr>
              <w:t xml:space="preserve"> sexuales. </w:t>
            </w:r>
          </w:p>
        </w:tc>
      </w:tr>
      <w:tr w:rsidR="00807EFD" w:rsidRPr="0047511E" w14:paraId="3332B375" w14:textId="77777777" w:rsidTr="001C072A">
        <w:trPr>
          <w:trHeight w:val="440"/>
        </w:trPr>
        <w:tc>
          <w:tcPr>
            <w:tcW w:w="0" w:type="auto"/>
            <w:vMerge/>
            <w:vAlign w:val="center"/>
            <w:hideMark/>
          </w:tcPr>
          <w:p w14:paraId="3DC6E0AB" w14:textId="77777777" w:rsidR="00807EFD" w:rsidRPr="0047511E" w:rsidRDefault="00807EFD" w:rsidP="001C072A">
            <w:pPr>
              <w:suppressAutoHyphens w:val="0"/>
              <w:spacing w:after="0" w:line="240" w:lineRule="auto"/>
              <w:textAlignment w:val="auto"/>
              <w:rPr>
                <w:rFonts w:ascii="Arial" w:eastAsia="Times New Roman" w:hAnsi="Arial" w:cs="Arial"/>
                <w:color w:val="242424"/>
                <w:sz w:val="20"/>
                <w:szCs w:val="20"/>
                <w:lang w:val="es-CO" w:eastAsia="es-CO"/>
              </w:rPr>
            </w:pPr>
          </w:p>
        </w:tc>
        <w:tc>
          <w:tcPr>
            <w:tcW w:w="1103" w:type="dxa"/>
            <w:shd w:val="clear" w:color="auto" w:fill="FFFFFF" w:themeFill="background1"/>
            <w:tcMar>
              <w:top w:w="0" w:type="dxa"/>
              <w:left w:w="108" w:type="dxa"/>
              <w:bottom w:w="0" w:type="dxa"/>
              <w:right w:w="108" w:type="dxa"/>
            </w:tcMar>
            <w:vAlign w:val="center"/>
            <w:hideMark/>
          </w:tcPr>
          <w:p w14:paraId="11A5D013" w14:textId="77777777" w:rsidR="00807EFD" w:rsidRPr="0047511E" w:rsidRDefault="00807EFD" w:rsidP="001C072A">
            <w:pPr>
              <w:suppressAutoHyphens w:val="0"/>
              <w:spacing w:after="0" w:line="240" w:lineRule="auto"/>
              <w:jc w:val="center"/>
              <w:textAlignment w:val="auto"/>
              <w:rPr>
                <w:rFonts w:ascii="Arial" w:eastAsia="Times New Roman" w:hAnsi="Arial" w:cs="Arial"/>
                <w:color w:val="242424"/>
                <w:sz w:val="20"/>
                <w:szCs w:val="20"/>
                <w:lang w:val="es-CO" w:eastAsia="es-CO"/>
              </w:rPr>
            </w:pPr>
            <w:r w:rsidRPr="0047511E">
              <w:rPr>
                <w:rFonts w:ascii="Arial" w:eastAsia="Times New Roman" w:hAnsi="Arial" w:cs="Arial"/>
                <w:b/>
                <w:bCs/>
                <w:color w:val="0D0D0D"/>
                <w:sz w:val="20"/>
                <w:szCs w:val="20"/>
                <w:bdr w:val="none" w:sz="0" w:space="0" w:color="auto" w:frame="1"/>
                <w:lang w:val="es-CO" w:eastAsia="es-CO"/>
              </w:rPr>
              <w:t>10 SMLMV </w:t>
            </w:r>
          </w:p>
        </w:tc>
        <w:tc>
          <w:tcPr>
            <w:tcW w:w="7416" w:type="dxa"/>
            <w:shd w:val="clear" w:color="auto" w:fill="FFFFFF" w:themeFill="background1"/>
            <w:tcMar>
              <w:top w:w="0" w:type="dxa"/>
              <w:left w:w="108" w:type="dxa"/>
              <w:bottom w:w="0" w:type="dxa"/>
              <w:right w:w="108" w:type="dxa"/>
            </w:tcMar>
            <w:vAlign w:val="center"/>
            <w:hideMark/>
          </w:tcPr>
          <w:p w14:paraId="212C151D" w14:textId="77777777" w:rsidR="00807EFD" w:rsidRPr="0047511E" w:rsidRDefault="00807EFD" w:rsidP="001C072A">
            <w:pPr>
              <w:suppressAutoHyphens w:val="0"/>
              <w:spacing w:after="0" w:line="240" w:lineRule="auto"/>
              <w:jc w:val="both"/>
              <w:textAlignment w:val="auto"/>
              <w:rPr>
                <w:rFonts w:ascii="Arial" w:eastAsia="Times New Roman" w:hAnsi="Arial" w:cs="Arial"/>
                <w:color w:val="242424"/>
                <w:sz w:val="20"/>
                <w:szCs w:val="20"/>
                <w:lang w:val="es-CO" w:eastAsia="es-CO"/>
              </w:rPr>
            </w:pPr>
            <w:r w:rsidRPr="0047511E">
              <w:rPr>
                <w:rFonts w:ascii="Arial" w:eastAsia="Times New Roman" w:hAnsi="Arial" w:cs="Arial"/>
                <w:color w:val="0D0D0D"/>
                <w:sz w:val="20"/>
                <w:szCs w:val="20"/>
                <w:bdr w:val="none" w:sz="0" w:space="0" w:color="auto" w:frame="1"/>
                <w:lang w:val="es-CO" w:eastAsia="es-CO"/>
              </w:rPr>
              <w:t>Hogares sin las características antes señaladas. </w:t>
            </w:r>
          </w:p>
        </w:tc>
      </w:tr>
      <w:tr w:rsidR="00807EFD" w:rsidRPr="0047511E" w14:paraId="223E2DD4" w14:textId="77777777" w:rsidTr="001C072A">
        <w:tc>
          <w:tcPr>
            <w:tcW w:w="9770" w:type="dxa"/>
            <w:gridSpan w:val="3"/>
            <w:shd w:val="clear" w:color="auto" w:fill="FFFFFF" w:themeFill="background1"/>
            <w:tcMar>
              <w:top w:w="0" w:type="dxa"/>
              <w:left w:w="108" w:type="dxa"/>
              <w:bottom w:w="0" w:type="dxa"/>
              <w:right w:w="108" w:type="dxa"/>
            </w:tcMar>
            <w:vAlign w:val="center"/>
            <w:hideMark/>
          </w:tcPr>
          <w:p w14:paraId="3B1B52A4" w14:textId="77777777" w:rsidR="00807EFD" w:rsidRPr="0047511E" w:rsidRDefault="00807EFD" w:rsidP="001C072A">
            <w:pPr>
              <w:suppressAutoHyphens w:val="0"/>
              <w:spacing w:after="0" w:line="240" w:lineRule="auto"/>
              <w:jc w:val="center"/>
              <w:textAlignment w:val="auto"/>
              <w:rPr>
                <w:rFonts w:ascii="Arial" w:eastAsia="Times New Roman" w:hAnsi="Arial" w:cs="Arial"/>
                <w:color w:val="242424"/>
                <w:sz w:val="20"/>
                <w:szCs w:val="20"/>
                <w:lang w:val="es-CO" w:eastAsia="es-CO"/>
              </w:rPr>
            </w:pPr>
            <w:r w:rsidRPr="0047511E">
              <w:rPr>
                <w:rFonts w:ascii="Arial" w:eastAsia="Times New Roman" w:hAnsi="Arial" w:cs="Arial"/>
                <w:color w:val="0D0D0D"/>
                <w:sz w:val="20"/>
                <w:szCs w:val="20"/>
                <w:bdr w:val="none" w:sz="0" w:space="0" w:color="auto" w:frame="1"/>
                <w:lang w:val="es-CO" w:eastAsia="es-CO"/>
              </w:rPr>
              <w:t>Fuente: Decreto Distrital 145 de 2021, modificado por el Decreto 241 de 2022.</w:t>
            </w:r>
          </w:p>
        </w:tc>
      </w:tr>
    </w:tbl>
    <w:p w14:paraId="4670E619" w14:textId="77777777" w:rsidR="00807EFD" w:rsidRPr="0047511E" w:rsidRDefault="00807EFD" w:rsidP="00807EFD">
      <w:pPr>
        <w:spacing w:after="0" w:line="240" w:lineRule="auto"/>
        <w:rPr>
          <w:rFonts w:ascii="Arial" w:hAnsi="Arial" w:cs="Arial"/>
          <w:b/>
          <w:bCs/>
          <w:lang w:val="es-CO"/>
        </w:rPr>
      </w:pPr>
    </w:p>
    <w:p w14:paraId="74381CE1" w14:textId="77777777" w:rsidR="00807EFD" w:rsidRPr="0047511E" w:rsidRDefault="00807EFD" w:rsidP="00807EFD">
      <w:pPr>
        <w:spacing w:after="0" w:line="240" w:lineRule="auto"/>
        <w:rPr>
          <w:rFonts w:ascii="Arial" w:hAnsi="Arial" w:cs="Arial"/>
          <w:b/>
          <w:bCs/>
          <w:lang w:val="es-CO"/>
        </w:rPr>
      </w:pPr>
      <w:r w:rsidRPr="0047511E">
        <w:rPr>
          <w:rFonts w:ascii="Arial" w:hAnsi="Arial" w:cs="Arial"/>
          <w:b/>
          <w:bCs/>
          <w:lang w:val="es-CO"/>
        </w:rPr>
        <w:t xml:space="preserve">¿Cómo se asigna el Subsidio?: </w:t>
      </w:r>
    </w:p>
    <w:p w14:paraId="27B8CEBD" w14:textId="77777777" w:rsidR="00807EFD" w:rsidRPr="0047511E" w:rsidRDefault="00807EFD" w:rsidP="00807EFD">
      <w:pPr>
        <w:spacing w:after="0" w:line="240" w:lineRule="auto"/>
        <w:jc w:val="both"/>
        <w:rPr>
          <w:rFonts w:ascii="Arial" w:hAnsi="Arial" w:cs="Arial"/>
          <w:lang w:val="es-CO"/>
        </w:rPr>
      </w:pPr>
    </w:p>
    <w:p w14:paraId="77DFEAD2" w14:textId="77777777" w:rsidR="00807EFD" w:rsidRPr="0047511E" w:rsidRDefault="00807EFD" w:rsidP="00807EFD">
      <w:pPr>
        <w:spacing w:after="0" w:line="240" w:lineRule="auto"/>
        <w:jc w:val="both"/>
        <w:rPr>
          <w:rFonts w:ascii="Arial" w:hAnsi="Arial" w:cs="Arial"/>
          <w:lang w:val="es-CO"/>
        </w:rPr>
      </w:pPr>
      <w:r w:rsidRPr="0047511E">
        <w:rPr>
          <w:rFonts w:ascii="Arial" w:hAnsi="Arial" w:cs="Arial"/>
          <w:lang w:val="es-CO"/>
        </w:rPr>
        <w:t xml:space="preserve">A partir de la inscripción a la feria de vivienda o la convocatoria, la Secretaría primero valida que se cumplan con los requisitos generales, posteriormente se procede a calificarlos de acuerdo con la </w:t>
      </w:r>
      <w:r w:rsidRPr="0047511E">
        <w:rPr>
          <w:rFonts w:ascii="Arial" w:hAnsi="Arial" w:cs="Arial"/>
          <w:lang w:val="es-CO"/>
        </w:rPr>
        <w:lastRenderedPageBreak/>
        <w:t xml:space="preserve">priorización establecida en el artículo 26 de la Resolución 710 de 2022. Luego en el marco de la feria o convocatoria los hogares eligen un proyecto y acreditan que cuentan con el cierre financiero, la constructora realiza una separación preliminar de la vivienda.  </w:t>
      </w:r>
    </w:p>
    <w:p w14:paraId="64406309" w14:textId="77777777" w:rsidR="00807EFD" w:rsidRPr="0047511E" w:rsidRDefault="00807EFD" w:rsidP="00807EFD">
      <w:pPr>
        <w:spacing w:after="0" w:line="240" w:lineRule="auto"/>
        <w:jc w:val="both"/>
        <w:rPr>
          <w:rFonts w:ascii="Arial" w:hAnsi="Arial" w:cs="Arial"/>
          <w:lang w:val="es-CO"/>
        </w:rPr>
      </w:pPr>
    </w:p>
    <w:p w14:paraId="15244E14" w14:textId="77777777" w:rsidR="00807EFD" w:rsidRPr="0047511E" w:rsidRDefault="00807EFD" w:rsidP="00807EFD">
      <w:pPr>
        <w:spacing w:after="0" w:line="240" w:lineRule="auto"/>
        <w:jc w:val="both"/>
        <w:rPr>
          <w:rFonts w:ascii="Arial" w:hAnsi="Arial" w:cs="Arial"/>
          <w:lang w:val="es-CO"/>
        </w:rPr>
      </w:pPr>
      <w:r w:rsidRPr="0047511E">
        <w:rPr>
          <w:rFonts w:ascii="Arial" w:hAnsi="Arial" w:cs="Arial"/>
          <w:lang w:val="es-CO"/>
        </w:rPr>
        <w:t xml:space="preserve">Terminada la feria o convocatoria la constructora remite el listado a la Secretaría Distrital del Hábitat de los hogares que separaron vivienda en el proyecto de su interés.  </w:t>
      </w:r>
    </w:p>
    <w:p w14:paraId="2CD407C5" w14:textId="77777777" w:rsidR="00807EFD" w:rsidRPr="0047511E" w:rsidRDefault="00807EFD" w:rsidP="00807EFD">
      <w:pPr>
        <w:spacing w:after="0" w:line="240" w:lineRule="auto"/>
        <w:jc w:val="both"/>
        <w:rPr>
          <w:rFonts w:ascii="Arial" w:hAnsi="Arial" w:cs="Arial"/>
          <w:lang w:val="es-CO"/>
        </w:rPr>
      </w:pPr>
    </w:p>
    <w:p w14:paraId="5D3AD460" w14:textId="77777777" w:rsidR="00807EFD" w:rsidRPr="0047511E" w:rsidRDefault="00807EFD" w:rsidP="00807EFD">
      <w:pPr>
        <w:spacing w:after="0" w:line="240" w:lineRule="auto"/>
        <w:jc w:val="both"/>
        <w:rPr>
          <w:rFonts w:ascii="Arial" w:hAnsi="Arial" w:cs="Arial"/>
          <w:lang w:val="es-CO"/>
        </w:rPr>
      </w:pPr>
      <w:r w:rsidRPr="0047511E">
        <w:rPr>
          <w:rFonts w:ascii="Arial" w:hAnsi="Arial" w:cs="Arial"/>
          <w:lang w:val="es-CO"/>
        </w:rPr>
        <w:t xml:space="preserve">La Secretaría valida nuevamente los requisitos del listado remitido, verifica las condiciones del hogar para establecer el monto del subsidio al que tiene derecho, si es de 10 SMLMV, 20 SMLMV o 30 SMLMV, y emite una Resolución de asignación definitiva del subsidio al hogar que cumplió todos los requisitos con la unidad separada en el proyecto.  </w:t>
      </w:r>
    </w:p>
    <w:p w14:paraId="34F24F7A" w14:textId="77777777" w:rsidR="00807EFD" w:rsidRPr="0047511E" w:rsidRDefault="00807EFD" w:rsidP="00807EFD">
      <w:pPr>
        <w:spacing w:after="0" w:line="240" w:lineRule="auto"/>
        <w:jc w:val="both"/>
        <w:rPr>
          <w:rFonts w:ascii="Arial" w:hAnsi="Arial" w:cs="Arial"/>
          <w:lang w:val="es-CO"/>
        </w:rPr>
      </w:pPr>
    </w:p>
    <w:p w14:paraId="4EDFC4AD" w14:textId="77777777" w:rsidR="00807EFD" w:rsidRDefault="00807EFD" w:rsidP="00807EFD">
      <w:pPr>
        <w:spacing w:after="0" w:line="240" w:lineRule="auto"/>
        <w:jc w:val="both"/>
        <w:rPr>
          <w:rFonts w:ascii="Arial" w:hAnsi="Arial" w:cs="Arial"/>
          <w:lang w:val="es-CO"/>
        </w:rPr>
      </w:pPr>
      <w:r w:rsidRPr="740DE909">
        <w:rPr>
          <w:rFonts w:ascii="Arial" w:hAnsi="Arial" w:cs="Arial"/>
          <w:lang w:val="es-CO"/>
        </w:rPr>
        <w:t xml:space="preserve">El hogar con subsidio asignado por resolución suscribirá una promesa de compraventa con el constructor del proyecto inmobiliario. Una vez haya cumplido con el plan de pagos acordado, mantenga su cierre financiero y la construcción del proyecto haya terminado, se procederá a la escrituración, registro de la escritura, y entrega de la vivienda. </w:t>
      </w:r>
    </w:p>
    <w:p w14:paraId="7988F404" w14:textId="77777777" w:rsidR="00807EFD" w:rsidRDefault="00807EFD" w:rsidP="00807EFD">
      <w:pPr>
        <w:spacing w:after="0" w:line="240" w:lineRule="auto"/>
        <w:jc w:val="both"/>
        <w:rPr>
          <w:rFonts w:ascii="Arial" w:hAnsi="Arial" w:cs="Arial"/>
          <w:lang w:val="es-CO"/>
        </w:rPr>
      </w:pPr>
    </w:p>
    <w:p w14:paraId="16062F1F" w14:textId="77777777" w:rsidR="00807EFD" w:rsidRPr="00594D7D" w:rsidRDefault="00807EFD" w:rsidP="00807EFD">
      <w:pPr>
        <w:jc w:val="both"/>
        <w:rPr>
          <w:rFonts w:ascii="Arial" w:hAnsi="Arial" w:cs="Arial"/>
          <w:b/>
          <w:bCs/>
          <w:u w:val="single"/>
        </w:rPr>
      </w:pPr>
      <w:r w:rsidRPr="00594D7D">
        <w:rPr>
          <w:rFonts w:ascii="Arial" w:hAnsi="Arial" w:cs="Arial"/>
          <w:b/>
          <w:bCs/>
          <w:iCs/>
          <w:u w:val="single"/>
        </w:rPr>
        <w:t xml:space="preserve">REACTIVA </w:t>
      </w:r>
      <w:proofErr w:type="gramStart"/>
      <w:r w:rsidRPr="00594D7D">
        <w:rPr>
          <w:rFonts w:ascii="Arial" w:hAnsi="Arial" w:cs="Arial"/>
          <w:b/>
          <w:bCs/>
          <w:iCs/>
          <w:u w:val="single"/>
        </w:rPr>
        <w:t>TU</w:t>
      </w:r>
      <w:proofErr w:type="gramEnd"/>
      <w:r w:rsidRPr="00594D7D">
        <w:rPr>
          <w:rFonts w:ascii="Arial" w:hAnsi="Arial" w:cs="Arial"/>
          <w:b/>
          <w:bCs/>
          <w:iCs/>
          <w:u w:val="single"/>
        </w:rPr>
        <w:t xml:space="preserve"> COMPRA, REACTIVA TU HOGAR</w:t>
      </w:r>
      <w:r w:rsidRPr="00594D7D">
        <w:rPr>
          <w:rFonts w:ascii="Arial" w:hAnsi="Arial" w:cs="Arial"/>
          <w:b/>
          <w:bCs/>
          <w:u w:val="single"/>
        </w:rPr>
        <w:t>:</w:t>
      </w:r>
    </w:p>
    <w:p w14:paraId="064A80DF" w14:textId="77777777" w:rsidR="00807EFD" w:rsidRPr="00D305E8" w:rsidRDefault="00807EFD" w:rsidP="00807EFD">
      <w:pPr>
        <w:jc w:val="both"/>
      </w:pPr>
      <w:r w:rsidRPr="00D305E8">
        <w:rPr>
          <w:rFonts w:ascii="Arial" w:hAnsi="Arial" w:cs="Arial"/>
        </w:rPr>
        <w:t xml:space="preserve">De otra parte, informamos que este subsidio es </w:t>
      </w:r>
      <w:r w:rsidRPr="00D305E8">
        <w:rPr>
          <w:rFonts w:ascii="Arial" w:hAnsi="Arial" w:cs="Arial"/>
          <w:iCs/>
          <w:lang w:eastAsia="es-ES"/>
        </w:rPr>
        <w:t>adjudicado por una sola vez a los hogares en condición de vulnerabilidad social y económica, que se pueden constituir como un complemento del ahorro o en concurrencia con los subsidios otorgados por el gobierno nacional, las cajas de compensación u otros recursos, que le permitan acceder a una solución de vivienda de interés social nueva generada dentro del perímetro urbano del Distrito Capital</w:t>
      </w:r>
      <w:r>
        <w:rPr>
          <w:rFonts w:ascii="Arial" w:hAnsi="Arial" w:cs="Arial"/>
          <w:iCs/>
          <w:lang w:eastAsia="es-ES"/>
        </w:rPr>
        <w:t>.</w:t>
      </w:r>
    </w:p>
    <w:p w14:paraId="733E9EDC" w14:textId="77777777" w:rsidR="00807EFD" w:rsidRPr="006A0B17" w:rsidRDefault="00807EFD" w:rsidP="00807EFD">
      <w:pPr>
        <w:spacing w:after="0"/>
        <w:jc w:val="both"/>
        <w:rPr>
          <w:rFonts w:ascii="Arial" w:hAnsi="Arial" w:cs="Arial"/>
        </w:rPr>
      </w:pPr>
      <w:r w:rsidRPr="006A0B17">
        <w:rPr>
          <w:rFonts w:ascii="Arial" w:hAnsi="Arial" w:cs="Arial"/>
        </w:rPr>
        <w:t>Esta iniciativa se encuentra reglamentada en la Resolución No 262 del 30 de abril de 2024</w:t>
      </w:r>
      <w:r>
        <w:rPr>
          <w:rFonts w:ascii="Arial" w:hAnsi="Arial" w:cs="Arial"/>
        </w:rPr>
        <w:t>, modificada por la Resolución 500 de 2024:</w:t>
      </w:r>
    </w:p>
    <w:p w14:paraId="4461526F" w14:textId="77777777" w:rsidR="00807EFD" w:rsidRPr="006A0B17" w:rsidRDefault="00807EFD" w:rsidP="00807EFD">
      <w:pPr>
        <w:spacing w:after="0"/>
        <w:jc w:val="both"/>
        <w:rPr>
          <w:rFonts w:ascii="Arial" w:hAnsi="Arial" w:cs="Arial"/>
        </w:rPr>
      </w:pPr>
    </w:p>
    <w:p w14:paraId="64A4578B" w14:textId="77777777" w:rsidR="00807EFD" w:rsidRPr="006A0B17" w:rsidRDefault="00807EFD" w:rsidP="00807EFD">
      <w:pPr>
        <w:spacing w:after="0"/>
        <w:jc w:val="both"/>
        <w:rPr>
          <w:rFonts w:ascii="Arial" w:hAnsi="Arial" w:cs="Arial"/>
          <w:b/>
          <w:bCs/>
        </w:rPr>
      </w:pPr>
      <w:r w:rsidRPr="006A0B17">
        <w:rPr>
          <w:rFonts w:ascii="Arial" w:hAnsi="Arial" w:cs="Arial"/>
          <w:b/>
          <w:bCs/>
        </w:rPr>
        <w:t xml:space="preserve">¿En qué consiste el programa? </w:t>
      </w:r>
    </w:p>
    <w:p w14:paraId="0FBF6CEE" w14:textId="77777777" w:rsidR="00807EFD" w:rsidRPr="006A0B17" w:rsidRDefault="00807EFD" w:rsidP="00807EFD">
      <w:pPr>
        <w:spacing w:after="0"/>
        <w:jc w:val="both"/>
        <w:rPr>
          <w:rFonts w:ascii="Arial" w:hAnsi="Arial" w:cs="Arial"/>
        </w:rPr>
      </w:pPr>
    </w:p>
    <w:p w14:paraId="3DC29C7C" w14:textId="77777777" w:rsidR="00807EFD" w:rsidRDefault="00807EFD" w:rsidP="00807EFD">
      <w:pPr>
        <w:spacing w:after="0"/>
        <w:jc w:val="both"/>
        <w:rPr>
          <w:rFonts w:ascii="Arial" w:hAnsi="Arial" w:cs="Arial"/>
        </w:rPr>
      </w:pPr>
      <w:r w:rsidRPr="006A0B17">
        <w:rPr>
          <w:rFonts w:ascii="Arial" w:hAnsi="Arial" w:cs="Arial"/>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6DFA1976" w14:textId="77777777" w:rsidR="00807EFD" w:rsidRPr="006A0B17" w:rsidRDefault="00807EFD" w:rsidP="00807EFD">
      <w:pPr>
        <w:spacing w:after="0"/>
        <w:jc w:val="both"/>
        <w:rPr>
          <w:rFonts w:ascii="Arial" w:hAnsi="Arial" w:cs="Arial"/>
        </w:rPr>
      </w:pPr>
    </w:p>
    <w:p w14:paraId="2EAFAA98" w14:textId="77777777" w:rsidR="00807EFD" w:rsidRPr="006A0B17" w:rsidRDefault="00807EFD" w:rsidP="00807EFD">
      <w:pPr>
        <w:spacing w:after="0"/>
        <w:jc w:val="both"/>
        <w:rPr>
          <w:rFonts w:ascii="Arial" w:hAnsi="Arial" w:cs="Arial"/>
          <w:b/>
          <w:bCs/>
        </w:rPr>
      </w:pPr>
      <w:r w:rsidRPr="006A0B17">
        <w:rPr>
          <w:rFonts w:ascii="Arial" w:hAnsi="Arial" w:cs="Arial"/>
          <w:b/>
          <w:bCs/>
        </w:rPr>
        <w:t xml:space="preserve"> ¿Cuál es el monto de subsidio que podrían recibir los hogares beneficiarios? </w:t>
      </w:r>
    </w:p>
    <w:p w14:paraId="24306442" w14:textId="77777777" w:rsidR="00807EFD" w:rsidRPr="006A0B17" w:rsidRDefault="00807EFD" w:rsidP="00807EFD">
      <w:pPr>
        <w:spacing w:after="0"/>
        <w:jc w:val="both"/>
        <w:rPr>
          <w:rFonts w:ascii="Arial" w:hAnsi="Arial" w:cs="Arial"/>
        </w:rPr>
      </w:pPr>
    </w:p>
    <w:p w14:paraId="6F83060D" w14:textId="77777777" w:rsidR="00807EFD" w:rsidRPr="006A0B17" w:rsidRDefault="00807EFD" w:rsidP="00807EFD">
      <w:pPr>
        <w:spacing w:after="0"/>
        <w:jc w:val="both"/>
        <w:rPr>
          <w:rFonts w:ascii="Arial" w:hAnsi="Arial" w:cs="Arial"/>
        </w:rPr>
      </w:pPr>
      <w:r w:rsidRPr="006A0B17">
        <w:rPr>
          <w:rFonts w:ascii="Arial" w:hAnsi="Arial" w:cs="Arial"/>
        </w:rPr>
        <w:t xml:space="preserve">El valor del Subsidio Distrital de Vivienda a otorgar será de hasta 12 salarios mínimos legales mensuales vigentes (SMLMV). </w:t>
      </w:r>
    </w:p>
    <w:p w14:paraId="108C04E8" w14:textId="77777777" w:rsidR="00807EFD" w:rsidRPr="006A0B17" w:rsidRDefault="00807EFD" w:rsidP="00807EFD">
      <w:pPr>
        <w:spacing w:after="0"/>
        <w:jc w:val="both"/>
        <w:rPr>
          <w:rFonts w:ascii="Arial" w:hAnsi="Arial" w:cs="Arial"/>
        </w:rPr>
      </w:pPr>
    </w:p>
    <w:p w14:paraId="66A4E636" w14:textId="77777777" w:rsidR="00807EFD" w:rsidRPr="006A0B17" w:rsidRDefault="00807EFD" w:rsidP="00807EFD">
      <w:pPr>
        <w:spacing w:after="0"/>
        <w:jc w:val="both"/>
        <w:rPr>
          <w:rFonts w:ascii="Arial" w:hAnsi="Arial" w:cs="Arial"/>
          <w:b/>
          <w:bCs/>
        </w:rPr>
      </w:pPr>
      <w:r w:rsidRPr="006A0B17">
        <w:rPr>
          <w:rFonts w:ascii="Arial" w:hAnsi="Arial" w:cs="Arial"/>
          <w:b/>
          <w:bCs/>
        </w:rPr>
        <w:t xml:space="preserve">¿Cuáles son los requisitos que debe acreditar el hogar? </w:t>
      </w:r>
    </w:p>
    <w:p w14:paraId="5F208CB8" w14:textId="77777777" w:rsidR="00807EFD" w:rsidRPr="0012359F" w:rsidRDefault="00807EFD" w:rsidP="00807EFD">
      <w:pPr>
        <w:spacing w:after="0"/>
        <w:jc w:val="both"/>
        <w:rPr>
          <w:rFonts w:ascii="Arial" w:hAnsi="Arial" w:cs="Arial"/>
        </w:rPr>
      </w:pPr>
      <w:r w:rsidRPr="0012359F">
        <w:rPr>
          <w:rFonts w:ascii="Arial" w:hAnsi="Arial" w:cs="Arial"/>
        </w:rPr>
        <w:t xml:space="preserve">1. La persona que ostente la condición de jefe de hogar debe ser mayor de edad. </w:t>
      </w:r>
    </w:p>
    <w:p w14:paraId="7EC34648" w14:textId="77777777" w:rsidR="00807EFD" w:rsidRPr="0012359F" w:rsidRDefault="00807EFD" w:rsidP="00807EFD">
      <w:pPr>
        <w:spacing w:after="0"/>
        <w:jc w:val="both"/>
        <w:rPr>
          <w:rFonts w:ascii="Arial" w:hAnsi="Arial" w:cs="Arial"/>
        </w:rPr>
      </w:pPr>
    </w:p>
    <w:p w14:paraId="246C3763" w14:textId="77777777" w:rsidR="00807EFD" w:rsidRPr="0012359F" w:rsidRDefault="00807EFD" w:rsidP="00807EFD">
      <w:pPr>
        <w:spacing w:after="0"/>
        <w:jc w:val="both"/>
        <w:rPr>
          <w:rFonts w:ascii="Arial" w:hAnsi="Arial" w:cs="Arial"/>
        </w:rPr>
      </w:pPr>
      <w:r w:rsidRPr="0012359F">
        <w:rPr>
          <w:rFonts w:ascii="Arial" w:hAnsi="Arial" w:cs="Arial"/>
        </w:rPr>
        <w:t xml:space="preserve">2. La sumatoria de los ingresos mensuales de los integrantes del hogar no debe ser superior a lo equivalente a cuatro (4) salarios mínimos legales mensuales vigentes (SMLMV). </w:t>
      </w:r>
    </w:p>
    <w:p w14:paraId="669594EC" w14:textId="77777777" w:rsidR="00807EFD" w:rsidRPr="0012359F" w:rsidRDefault="00807EFD" w:rsidP="00807EFD">
      <w:pPr>
        <w:spacing w:after="0"/>
        <w:jc w:val="both"/>
        <w:rPr>
          <w:rFonts w:ascii="Arial" w:hAnsi="Arial" w:cs="Arial"/>
        </w:rPr>
      </w:pPr>
    </w:p>
    <w:p w14:paraId="137F1846" w14:textId="77777777" w:rsidR="00807EFD" w:rsidRPr="006A0B17" w:rsidRDefault="00807EFD" w:rsidP="00807EFD">
      <w:pPr>
        <w:spacing w:after="0"/>
        <w:jc w:val="both"/>
        <w:rPr>
          <w:rFonts w:ascii="Arial" w:hAnsi="Arial" w:cs="Arial"/>
        </w:rPr>
      </w:pPr>
      <w:r w:rsidRPr="0012359F">
        <w:rPr>
          <w:rFonts w:ascii="Arial" w:hAnsi="Arial" w:cs="Arial"/>
        </w:rPr>
        <w:t>3. La vivienda que el hogar desee adquirir deberá ubicarse en alguno de los proyectos aprobados por la Secretaría Distrital del Hábitat en el marco</w:t>
      </w:r>
      <w:r w:rsidRPr="006A0B17">
        <w:rPr>
          <w:rFonts w:ascii="Arial" w:hAnsi="Arial" w:cs="Arial"/>
        </w:rPr>
        <w:t xml:space="preserve"> del programa. </w:t>
      </w:r>
    </w:p>
    <w:p w14:paraId="0DD2F68C" w14:textId="77777777" w:rsidR="00807EFD" w:rsidRPr="006A0B17" w:rsidRDefault="00807EFD" w:rsidP="00807EFD">
      <w:pPr>
        <w:spacing w:after="0"/>
        <w:jc w:val="both"/>
        <w:rPr>
          <w:rFonts w:ascii="Arial" w:hAnsi="Arial" w:cs="Arial"/>
        </w:rPr>
      </w:pPr>
    </w:p>
    <w:p w14:paraId="7149066A" w14:textId="77777777" w:rsidR="00807EFD" w:rsidRPr="006A0B17" w:rsidRDefault="00807EFD" w:rsidP="00807EFD">
      <w:pPr>
        <w:spacing w:after="0"/>
        <w:jc w:val="both"/>
        <w:rPr>
          <w:rFonts w:ascii="Arial" w:hAnsi="Arial" w:cs="Arial"/>
        </w:rPr>
      </w:pPr>
      <w:r w:rsidRPr="006A0B1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14:paraId="1987FB22" w14:textId="77777777" w:rsidR="00807EFD" w:rsidRPr="006A0B17" w:rsidRDefault="00807EFD" w:rsidP="00807EFD">
      <w:pPr>
        <w:spacing w:after="0"/>
        <w:jc w:val="both"/>
        <w:rPr>
          <w:rFonts w:ascii="Arial" w:hAnsi="Arial" w:cs="Arial"/>
        </w:rPr>
      </w:pPr>
    </w:p>
    <w:p w14:paraId="10BA0D1D" w14:textId="77777777" w:rsidR="00807EFD" w:rsidRPr="006A0B17" w:rsidRDefault="00807EFD" w:rsidP="00807EFD">
      <w:pPr>
        <w:spacing w:after="0"/>
        <w:jc w:val="both"/>
        <w:rPr>
          <w:rFonts w:ascii="Arial" w:hAnsi="Arial" w:cs="Arial"/>
        </w:rPr>
      </w:pPr>
      <w:r w:rsidRPr="006A0B17">
        <w:rPr>
          <w:rFonts w:ascii="Arial" w:hAnsi="Arial" w:cs="Arial"/>
        </w:rPr>
        <w:t xml:space="preserve">5. Ningún integrante del hogar debe ser propietario de un inmueble en el territorio nacional, salvo las siguientes excepciones: </w:t>
      </w:r>
    </w:p>
    <w:p w14:paraId="4C95C922" w14:textId="77777777" w:rsidR="00807EFD" w:rsidRPr="006A0B17" w:rsidRDefault="00807EFD" w:rsidP="00807EFD">
      <w:pPr>
        <w:spacing w:after="0"/>
        <w:jc w:val="both"/>
        <w:rPr>
          <w:rFonts w:ascii="Arial" w:hAnsi="Arial" w:cs="Arial"/>
        </w:rPr>
      </w:pPr>
    </w:p>
    <w:p w14:paraId="2951EEA7" w14:textId="77777777" w:rsidR="00807EFD" w:rsidRPr="00482372" w:rsidRDefault="00807EFD" w:rsidP="00807EFD">
      <w:pPr>
        <w:spacing w:after="0"/>
        <w:jc w:val="both"/>
        <w:rPr>
          <w:rFonts w:ascii="Arial" w:hAnsi="Arial" w:cs="Arial"/>
        </w:rPr>
      </w:pPr>
      <w:r w:rsidRPr="00482372">
        <w:rPr>
          <w:rFonts w:ascii="Arial" w:hAnsi="Arial" w:cs="Arial"/>
        </w:rPr>
        <w:t xml:space="preserve">a) Ser propietario de una cuota y/o porcentaje de un inmueble, cuyo valor sea inferior al valor del subsidio otorgado en el programa. </w:t>
      </w:r>
    </w:p>
    <w:p w14:paraId="473D3337" w14:textId="77777777" w:rsidR="00807EFD" w:rsidRPr="00482372" w:rsidRDefault="00807EFD" w:rsidP="00807EFD">
      <w:pPr>
        <w:spacing w:after="0"/>
        <w:jc w:val="both"/>
        <w:rPr>
          <w:rFonts w:ascii="Arial" w:hAnsi="Arial" w:cs="Arial"/>
        </w:rPr>
      </w:pPr>
    </w:p>
    <w:p w14:paraId="11E2A7D0" w14:textId="77777777" w:rsidR="00807EFD" w:rsidRDefault="00807EFD" w:rsidP="00807EFD">
      <w:pPr>
        <w:spacing w:after="0"/>
        <w:jc w:val="both"/>
        <w:rPr>
          <w:rFonts w:ascii="Arial" w:hAnsi="Arial" w:cs="Arial"/>
        </w:rPr>
      </w:pPr>
      <w:r w:rsidRPr="00482372">
        <w:rPr>
          <w:rFonts w:ascii="Arial" w:hAnsi="Arial" w:cs="Arial"/>
        </w:rPr>
        <w:t xml:space="preserve">b) Ser propietario de uno o varios inmuebles en el lugar de desplazamiento para el caso de hogares víctimas del conflicto armado </w:t>
      </w:r>
      <w:proofErr w:type="spellStart"/>
      <w:r w:rsidRPr="00482372">
        <w:rPr>
          <w:rFonts w:ascii="Arial" w:hAnsi="Arial" w:cs="Arial"/>
        </w:rPr>
        <w:t>intrno</w:t>
      </w:r>
      <w:proofErr w:type="spellEnd"/>
      <w:r w:rsidRPr="00482372">
        <w:rPr>
          <w:rFonts w:ascii="Arial" w:hAnsi="Arial" w:cs="Arial"/>
        </w:rPr>
        <w:t>, registrado antes de la fecha del desplazamiento.</w:t>
      </w:r>
    </w:p>
    <w:p w14:paraId="3F4CA071" w14:textId="77777777" w:rsidR="00807EFD" w:rsidRPr="00482372" w:rsidRDefault="00807EFD" w:rsidP="00807EFD">
      <w:pPr>
        <w:spacing w:after="0"/>
        <w:jc w:val="both"/>
        <w:rPr>
          <w:rFonts w:ascii="Arial" w:hAnsi="Arial" w:cs="Arial"/>
        </w:rPr>
      </w:pPr>
    </w:p>
    <w:p w14:paraId="79B3ECA2" w14:textId="77777777" w:rsidR="00807EFD" w:rsidRDefault="00807EFD" w:rsidP="00807EFD">
      <w:pPr>
        <w:spacing w:after="0"/>
        <w:jc w:val="both"/>
        <w:rPr>
          <w:rFonts w:ascii="Arial" w:hAnsi="Arial" w:cs="Arial"/>
        </w:rPr>
      </w:pPr>
      <w:r w:rsidRPr="00482372">
        <w:rPr>
          <w:rFonts w:ascii="Arial" w:hAnsi="Arial" w:cs="Arial"/>
        </w:rPr>
        <w:t>c)</w:t>
      </w:r>
      <w:r>
        <w:rPr>
          <w:rFonts w:ascii="Arial" w:hAnsi="Arial" w:cs="Arial"/>
        </w:rPr>
        <w:t xml:space="preserve"> </w:t>
      </w:r>
      <w:r w:rsidRPr="00482372">
        <w:rPr>
          <w:rFonts w:ascii="Arial" w:hAnsi="Arial" w:cs="Arial"/>
        </w:rPr>
        <w:t xml:space="preserve">Ser propietario de un inmueble destruido o que haya quedado </w:t>
      </w:r>
      <w:proofErr w:type="spellStart"/>
      <w:r w:rsidRPr="00482372">
        <w:rPr>
          <w:rFonts w:ascii="Arial" w:hAnsi="Arial" w:cs="Arial"/>
        </w:rPr>
        <w:t>inhabitante</w:t>
      </w:r>
      <w:proofErr w:type="spellEnd"/>
      <w:r w:rsidRPr="00482372">
        <w:rPr>
          <w:rFonts w:ascii="Arial" w:hAnsi="Arial" w:cs="Arial"/>
        </w:rPr>
        <w:t xml:space="preserve"> como consecuencia de un desastre natural.</w:t>
      </w:r>
    </w:p>
    <w:p w14:paraId="0689FE0A" w14:textId="77777777" w:rsidR="00807EFD" w:rsidRDefault="00807EFD" w:rsidP="00807EFD">
      <w:pPr>
        <w:spacing w:after="0"/>
        <w:jc w:val="both"/>
        <w:rPr>
          <w:rFonts w:ascii="Arial" w:hAnsi="Arial" w:cs="Arial"/>
        </w:rPr>
      </w:pPr>
    </w:p>
    <w:p w14:paraId="76E36A6B" w14:textId="77777777" w:rsidR="00807EFD" w:rsidRPr="00482372" w:rsidRDefault="00807EFD" w:rsidP="00807EFD">
      <w:pPr>
        <w:spacing w:after="0"/>
        <w:jc w:val="both"/>
        <w:rPr>
          <w:rFonts w:ascii="Arial" w:hAnsi="Arial" w:cs="Arial"/>
        </w:rPr>
      </w:pPr>
      <w:r>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0D769232" w14:textId="77777777" w:rsidR="00807EFD" w:rsidRPr="006A0B17" w:rsidRDefault="00807EFD" w:rsidP="00807EFD">
      <w:pPr>
        <w:spacing w:after="0"/>
        <w:jc w:val="both"/>
        <w:rPr>
          <w:rFonts w:ascii="Arial" w:hAnsi="Arial" w:cs="Arial"/>
        </w:rPr>
      </w:pPr>
    </w:p>
    <w:p w14:paraId="18D33D71" w14:textId="77777777" w:rsidR="00807EFD" w:rsidRPr="006A0B17" w:rsidRDefault="00807EFD" w:rsidP="00807EFD">
      <w:pPr>
        <w:spacing w:after="0"/>
        <w:jc w:val="both"/>
        <w:rPr>
          <w:rFonts w:ascii="Arial" w:hAnsi="Arial" w:cs="Arial"/>
          <w:b/>
          <w:bCs/>
        </w:rPr>
      </w:pPr>
      <w:r w:rsidRPr="006A0B17">
        <w:rPr>
          <w:rFonts w:ascii="Arial" w:hAnsi="Arial" w:cs="Arial"/>
          <w:b/>
          <w:bCs/>
        </w:rPr>
        <w:t xml:space="preserve">¿Cómo puedo acceder al programa? </w:t>
      </w:r>
    </w:p>
    <w:p w14:paraId="7AE8D125" w14:textId="77777777" w:rsidR="00807EFD" w:rsidRPr="006A0B17" w:rsidRDefault="00807EFD" w:rsidP="00807EFD">
      <w:pPr>
        <w:spacing w:after="0"/>
        <w:jc w:val="both"/>
        <w:rPr>
          <w:rFonts w:ascii="Arial" w:hAnsi="Arial" w:cs="Arial"/>
        </w:rPr>
      </w:pPr>
    </w:p>
    <w:p w14:paraId="50AC6204" w14:textId="77777777" w:rsidR="00807EFD" w:rsidRDefault="00807EFD" w:rsidP="00807EFD">
      <w:pPr>
        <w:pStyle w:val="Prrafodelista"/>
        <w:numPr>
          <w:ilvl w:val="0"/>
          <w:numId w:val="3"/>
        </w:numPr>
        <w:spacing w:after="0"/>
        <w:jc w:val="both"/>
        <w:rPr>
          <w:rFonts w:ascii="Arial" w:hAnsi="Arial" w:cs="Arial"/>
        </w:rPr>
      </w:pPr>
      <w:r w:rsidRPr="00442CC7">
        <w:rPr>
          <w:rFonts w:ascii="Arial" w:hAnsi="Arial" w:cs="Arial"/>
        </w:rPr>
        <w:lastRenderedPageBreak/>
        <w:t xml:space="preserve">El hogar deberá dirigirse a la sala de ventas del proyecto de vivienda de su preferencia. </w:t>
      </w:r>
    </w:p>
    <w:p w14:paraId="00390AC0" w14:textId="77777777" w:rsidR="00807EFD" w:rsidRPr="00442CC7" w:rsidRDefault="00807EFD" w:rsidP="00807EFD">
      <w:pPr>
        <w:pStyle w:val="Prrafodelista"/>
        <w:spacing w:after="0"/>
        <w:jc w:val="both"/>
        <w:rPr>
          <w:rFonts w:ascii="Arial" w:hAnsi="Arial" w:cs="Arial"/>
        </w:rPr>
      </w:pPr>
    </w:p>
    <w:p w14:paraId="275E0C51" w14:textId="77777777" w:rsidR="00807EFD" w:rsidRPr="00442CC7" w:rsidRDefault="00807EFD" w:rsidP="00807EFD">
      <w:pPr>
        <w:pStyle w:val="Prrafodelista"/>
        <w:numPr>
          <w:ilvl w:val="0"/>
          <w:numId w:val="3"/>
        </w:numPr>
        <w:spacing w:after="0"/>
        <w:jc w:val="both"/>
        <w:rPr>
          <w:rFonts w:ascii="Arial" w:hAnsi="Arial" w:cs="Arial"/>
        </w:rPr>
      </w:pPr>
      <w:r w:rsidRPr="00442CC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5E0B4B7A" w14:textId="77777777" w:rsidR="00807EFD" w:rsidRPr="007C531E" w:rsidRDefault="00807EFD" w:rsidP="00807EFD">
      <w:pPr>
        <w:pStyle w:val="Prrafodelista"/>
        <w:spacing w:after="0"/>
        <w:jc w:val="both"/>
        <w:rPr>
          <w:rFonts w:ascii="Arial" w:hAnsi="Arial" w:cs="Arial"/>
        </w:rPr>
      </w:pPr>
    </w:p>
    <w:p w14:paraId="725B7D8E" w14:textId="77777777" w:rsidR="00807EFD" w:rsidRPr="007C531E" w:rsidRDefault="00807EFD" w:rsidP="00807EFD">
      <w:pPr>
        <w:pStyle w:val="Prrafodelista"/>
        <w:numPr>
          <w:ilvl w:val="2"/>
          <w:numId w:val="2"/>
        </w:numPr>
        <w:shd w:val="clear" w:color="auto" w:fill="FFFFFF"/>
        <w:suppressAutoHyphens w:val="0"/>
        <w:spacing w:after="0" w:line="240" w:lineRule="auto"/>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Copia del documento de identificación de todas las personas mayores de edad registradas como integrantes del hogar.</w:t>
      </w:r>
    </w:p>
    <w:p w14:paraId="3AECA28D" w14:textId="77777777" w:rsidR="00807EFD" w:rsidRPr="007C531E" w:rsidRDefault="00807EFD" w:rsidP="00807EFD">
      <w:pPr>
        <w:pStyle w:val="Prrafodelista"/>
        <w:shd w:val="clear" w:color="auto" w:fill="FFFFFF"/>
        <w:suppressAutoHyphens w:val="0"/>
        <w:spacing w:after="0" w:line="240" w:lineRule="auto"/>
        <w:ind w:left="-1440" w:firstLine="60"/>
        <w:jc w:val="both"/>
        <w:textAlignment w:val="auto"/>
        <w:rPr>
          <w:rFonts w:eastAsia="Times New Roman"/>
          <w:color w:val="333333"/>
          <w:lang w:val="es-CO" w:eastAsia="es-CO"/>
        </w:rPr>
      </w:pPr>
    </w:p>
    <w:p w14:paraId="2324DFB4" w14:textId="77777777" w:rsidR="00807EFD" w:rsidRPr="007C531E" w:rsidRDefault="00807EFD" w:rsidP="00807EFD">
      <w:pPr>
        <w:pStyle w:val="Prrafodelista"/>
        <w:numPr>
          <w:ilvl w:val="2"/>
          <w:numId w:val="2"/>
        </w:numPr>
        <w:shd w:val="clear" w:color="auto" w:fill="FFFFFF"/>
        <w:suppressAutoHyphens w:val="0"/>
        <w:spacing w:after="0" w:line="240" w:lineRule="auto"/>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Certificado(s) de ingreso(s) de los miembros del hogar o documento que haga sus veces.</w:t>
      </w:r>
    </w:p>
    <w:p w14:paraId="58A6C61E" w14:textId="77777777" w:rsidR="00807EFD" w:rsidRPr="007C531E" w:rsidRDefault="00807EFD" w:rsidP="00807EFD">
      <w:pPr>
        <w:pStyle w:val="Prrafodelista"/>
        <w:numPr>
          <w:ilvl w:val="2"/>
          <w:numId w:val="2"/>
        </w:numPr>
        <w:shd w:val="clear" w:color="auto" w:fill="FFFFFF"/>
        <w:suppressAutoHyphens w:val="0"/>
        <w:spacing w:after="0" w:line="240" w:lineRule="auto"/>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de aprobación del crédito hipotecario o de la operación de leasing habitacional vigente.</w:t>
      </w:r>
    </w:p>
    <w:p w14:paraId="110B62EA" w14:textId="77777777" w:rsidR="00807EFD" w:rsidRPr="007C531E" w:rsidRDefault="00807EFD" w:rsidP="00807EFD">
      <w:pPr>
        <w:pStyle w:val="Prrafodelista"/>
        <w:shd w:val="clear" w:color="auto" w:fill="FFFFFF"/>
        <w:suppressAutoHyphens w:val="0"/>
        <w:spacing w:after="0" w:line="240" w:lineRule="auto"/>
        <w:ind w:left="-1440" w:firstLine="60"/>
        <w:jc w:val="both"/>
        <w:textAlignment w:val="auto"/>
        <w:rPr>
          <w:rFonts w:eastAsia="Times New Roman"/>
          <w:color w:val="333333"/>
          <w:lang w:val="es-CO" w:eastAsia="es-CO"/>
        </w:rPr>
      </w:pPr>
    </w:p>
    <w:p w14:paraId="7CDE61B4" w14:textId="77777777" w:rsidR="00807EFD" w:rsidRPr="007C531E" w:rsidRDefault="00807EFD" w:rsidP="00807EFD">
      <w:pPr>
        <w:pStyle w:val="Prrafodelista"/>
        <w:numPr>
          <w:ilvl w:val="2"/>
          <w:numId w:val="2"/>
        </w:numPr>
        <w:shd w:val="clear" w:color="auto" w:fill="FFFFFF"/>
        <w:suppressAutoHyphens w:val="0"/>
        <w:spacing w:after="0" w:line="240" w:lineRule="auto"/>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7A572728" w14:textId="77777777" w:rsidR="00807EFD" w:rsidRPr="007C531E" w:rsidRDefault="00807EFD" w:rsidP="00807EFD">
      <w:pPr>
        <w:pStyle w:val="Prrafodelista"/>
        <w:shd w:val="clear" w:color="auto" w:fill="FFFFFF"/>
        <w:suppressAutoHyphens w:val="0"/>
        <w:spacing w:after="0" w:line="240" w:lineRule="auto"/>
        <w:ind w:left="-1440" w:firstLine="60"/>
        <w:jc w:val="both"/>
        <w:textAlignment w:val="auto"/>
        <w:rPr>
          <w:rFonts w:eastAsia="Times New Roman"/>
          <w:color w:val="333333"/>
          <w:lang w:val="es-CO" w:eastAsia="es-CO"/>
        </w:rPr>
      </w:pPr>
    </w:p>
    <w:p w14:paraId="7C86119A" w14:textId="77777777" w:rsidR="00807EFD" w:rsidRPr="007C531E" w:rsidRDefault="00807EFD" w:rsidP="00807EFD">
      <w:pPr>
        <w:pStyle w:val="Prrafodelista"/>
        <w:numPr>
          <w:ilvl w:val="2"/>
          <w:numId w:val="2"/>
        </w:numPr>
        <w:shd w:val="clear" w:color="auto" w:fill="FFFFFF"/>
        <w:suppressAutoHyphens w:val="0"/>
        <w:spacing w:after="0" w:line="240" w:lineRule="auto"/>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3E5E4CB0" w14:textId="77777777" w:rsidR="00807EFD" w:rsidRPr="007C531E" w:rsidRDefault="00807EFD" w:rsidP="00807EFD">
      <w:pPr>
        <w:pStyle w:val="Prrafodelista"/>
        <w:shd w:val="clear" w:color="auto" w:fill="FFFFFF"/>
        <w:suppressAutoHyphens w:val="0"/>
        <w:spacing w:after="0" w:line="240" w:lineRule="auto"/>
        <w:ind w:left="-1440" w:firstLine="60"/>
        <w:jc w:val="both"/>
        <w:textAlignment w:val="auto"/>
        <w:rPr>
          <w:rFonts w:eastAsia="Times New Roman"/>
          <w:color w:val="333333"/>
          <w:lang w:val="es-CO" w:eastAsia="es-CO"/>
        </w:rPr>
      </w:pPr>
    </w:p>
    <w:p w14:paraId="42B0CCA3" w14:textId="77777777" w:rsidR="00807EFD" w:rsidRPr="007C531E" w:rsidRDefault="00807EFD" w:rsidP="00807EFD">
      <w:pPr>
        <w:pStyle w:val="Prrafodelista"/>
        <w:numPr>
          <w:ilvl w:val="2"/>
          <w:numId w:val="2"/>
        </w:numPr>
        <w:shd w:val="clear" w:color="auto" w:fill="FFFFFF"/>
        <w:suppressAutoHyphens w:val="0"/>
        <w:spacing w:after="0" w:line="240" w:lineRule="auto"/>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13A754BF" w14:textId="77777777" w:rsidR="00807EFD" w:rsidRPr="00652894" w:rsidRDefault="00807EFD" w:rsidP="00807EFD">
      <w:pPr>
        <w:pStyle w:val="Prrafodelista"/>
        <w:spacing w:after="0"/>
        <w:ind w:left="1440"/>
        <w:jc w:val="both"/>
        <w:rPr>
          <w:rFonts w:ascii="Arial" w:hAnsi="Arial" w:cs="Arial"/>
        </w:rPr>
      </w:pPr>
    </w:p>
    <w:p w14:paraId="156ADA76" w14:textId="77777777" w:rsidR="00807EFD" w:rsidRPr="006A0B17" w:rsidRDefault="00807EFD" w:rsidP="00807EFD">
      <w:pPr>
        <w:spacing w:after="0"/>
        <w:jc w:val="both"/>
        <w:rPr>
          <w:rFonts w:ascii="Arial" w:hAnsi="Arial" w:cs="Arial"/>
        </w:rPr>
      </w:pPr>
      <w:r w:rsidRPr="006A0B17">
        <w:rPr>
          <w:rFonts w:ascii="Arial" w:hAnsi="Arial" w:cs="Arial"/>
        </w:rPr>
        <w:t xml:space="preserve">3. La Secretaría Distrital del Hábitat validará que la información registrada en la postulación y los documentos solicitados cumplan con los requisitos establecidos. </w:t>
      </w:r>
    </w:p>
    <w:p w14:paraId="3F4BA7C0" w14:textId="77777777" w:rsidR="00807EFD" w:rsidRPr="006A0B17" w:rsidRDefault="00807EFD" w:rsidP="00807EFD">
      <w:pPr>
        <w:spacing w:after="0"/>
        <w:jc w:val="both"/>
        <w:rPr>
          <w:rFonts w:ascii="Arial" w:hAnsi="Arial" w:cs="Arial"/>
        </w:rPr>
      </w:pPr>
    </w:p>
    <w:p w14:paraId="546F4425" w14:textId="77777777" w:rsidR="00807EFD" w:rsidRDefault="00807EFD" w:rsidP="00807EFD">
      <w:pPr>
        <w:spacing w:after="0" w:line="240" w:lineRule="auto"/>
        <w:jc w:val="both"/>
        <w:rPr>
          <w:rFonts w:ascii="Arial" w:hAnsi="Arial" w:cs="Arial"/>
          <w:lang w:val="es-CO"/>
        </w:rPr>
      </w:pPr>
      <w:r w:rsidRPr="006A0B17">
        <w:rPr>
          <w:rFonts w:ascii="Arial" w:hAnsi="Arial" w:cs="Arial"/>
        </w:rPr>
        <w:t>4. Si el hogar cumple con todos los requisitos y se cuenta con disponibilidad presupuestal, la Secretaría Distrital del Hábitat expedirá la resolución de asignación del Subsidio Distrital de Vivienda que acreditará al hogar como beneficiario del programa.</w:t>
      </w:r>
    </w:p>
    <w:p w14:paraId="4B961FA6" w14:textId="77777777" w:rsidR="00807EFD" w:rsidRDefault="00807EFD" w:rsidP="00807EFD">
      <w:pPr>
        <w:spacing w:after="0" w:line="240" w:lineRule="auto"/>
        <w:jc w:val="both"/>
        <w:rPr>
          <w:rFonts w:ascii="Arial" w:hAnsi="Arial" w:cs="Arial"/>
          <w:lang w:val="es-CO"/>
        </w:rPr>
      </w:pPr>
    </w:p>
    <w:p w14:paraId="594905D6" w14:textId="77777777" w:rsidR="00807EFD" w:rsidRDefault="00807EFD" w:rsidP="00807EFD">
      <w:pPr>
        <w:spacing w:after="0" w:line="240" w:lineRule="auto"/>
        <w:jc w:val="both"/>
        <w:rPr>
          <w:rFonts w:ascii="Arial" w:hAnsi="Arial" w:cs="Arial"/>
          <w:color w:val="000000" w:themeColor="text1"/>
          <w:lang w:val="es-CO" w:eastAsia="es-CO"/>
        </w:rPr>
      </w:pPr>
      <w:r>
        <w:rPr>
          <w:rFonts w:ascii="Arial" w:hAnsi="Arial" w:cs="Arial"/>
          <w:color w:val="000000" w:themeColor="text1"/>
          <w:lang w:val="es-CO" w:eastAsia="es-CO"/>
        </w:rPr>
        <w:t>Con relación a su solicitud y  a los puntos que no son responsabilidad de la SDHT, se dará traslado al Departamento Administrativo de la Defensoría del Espacio Público -  DADEP, para que en el marco de sus competencias le brinde respuesta. Lo anterior, en cumplimiento del artículo 21 de la Ley 1755 de 2015</w:t>
      </w:r>
    </w:p>
    <w:p w14:paraId="6171B71C" w14:textId="77777777" w:rsidR="00807EFD" w:rsidRPr="0047511E" w:rsidRDefault="00807EFD" w:rsidP="00807EFD">
      <w:pPr>
        <w:spacing w:after="0" w:line="240" w:lineRule="auto"/>
        <w:jc w:val="both"/>
        <w:rPr>
          <w:rFonts w:ascii="Arial" w:hAnsi="Arial" w:cs="Arial"/>
          <w:lang w:val="es-CO"/>
        </w:rPr>
      </w:pPr>
    </w:p>
    <w:p w14:paraId="7DBA0C21" w14:textId="628A9B3D" w:rsidR="00E55366" w:rsidRDefault="00807EFD" w:rsidP="00807EFD">
      <w:pPr>
        <w:spacing w:after="0" w:line="240" w:lineRule="auto"/>
        <w:rPr>
          <w:rFonts w:ascii="Arial" w:hAnsi="Arial" w:cs="Arial"/>
        </w:rPr>
      </w:pPr>
      <w:r w:rsidRPr="740DE909">
        <w:rPr>
          <w:rFonts w:ascii="Arial" w:hAnsi="Arial" w:cs="Arial"/>
          <w:lang w:val="es-CO"/>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w:t>
      </w:r>
      <w:r w:rsidRPr="740DE909">
        <w:rPr>
          <w:rFonts w:ascii="Arial" w:hAnsi="Arial" w:cs="Arial"/>
          <w:lang w:val="es-CO"/>
        </w:rPr>
        <w:lastRenderedPageBreak/>
        <w:t xml:space="preserve">irregularidad no dude en generar las respectivas quejas y denuncias a través de cualquiera de nuestros canales de atención habilitados actualmente: Línea 195, Sistema Distrital de Quejas y Soluciones “Bogotá te Escucha”, y al correo electrónico:  </w:t>
      </w:r>
      <w:hyperlink r:id="rId10">
        <w:r w:rsidRPr="740DE909">
          <w:rPr>
            <w:rStyle w:val="Hipervnculo"/>
            <w:rFonts w:ascii="Arial" w:hAnsi="Arial" w:cs="Arial"/>
            <w:lang w:val="es-CO"/>
          </w:rPr>
          <w:t>ventanilladecorrespondencia@habitatbogota.gov.co</w:t>
        </w:r>
      </w:hyperlink>
    </w:p>
    <w:p w14:paraId="216E9460" w14:textId="77777777" w:rsidR="00E55366" w:rsidRDefault="00E55366">
      <w:pPr>
        <w:spacing w:after="0" w:line="240" w:lineRule="auto"/>
        <w:rPr>
          <w:rFonts w:ascii="Arial" w:hAnsi="Arial" w:cs="Arial"/>
        </w:rPr>
      </w:pPr>
    </w:p>
    <w:p w14:paraId="5E8FCD4A" w14:textId="6C743BEE" w:rsidR="00142D47" w:rsidRDefault="00142D47">
      <w:pPr>
        <w:rPr>
          <w:rFonts w:ascii="Arial" w:hAnsi="Arial" w:cs="Arial"/>
        </w:rPr>
      </w:pPr>
    </w:p>
    <w:p w14:paraId="4DC37436" w14:textId="4F18A119" w:rsidR="00142D47" w:rsidRDefault="00E86478" w:rsidP="001C79EC">
      <w:pPr>
        <w:spacing w:after="0"/>
        <w:rPr>
          <w:rFonts w:ascii="Arial" w:hAnsi="Arial" w:cs="Arial"/>
        </w:rPr>
      </w:pPr>
      <w:r>
        <w:rPr>
          <w:rFonts w:ascii="Arial" w:hAnsi="Arial" w:cs="Arial"/>
        </w:rPr>
        <w:br/>
      </w:r>
      <w:r w:rsidR="000102C2" w:rsidRPr="000102C2">
        <w:rPr>
          <w:rFonts w:ascii="Arial" w:hAnsi="Arial" w:cs="Arial"/>
        </w:rPr>
        <w:t>Cordialmente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1"/>
      <w:footerReference w:type="default" r:id="rId12"/>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AC35C2" w14:textId="77777777" w:rsidR="002C681D" w:rsidRDefault="002C681D">
      <w:pPr>
        <w:spacing w:after="0" w:line="240" w:lineRule="auto"/>
      </w:pPr>
      <w:r>
        <w:separator/>
      </w:r>
    </w:p>
  </w:endnote>
  <w:endnote w:type="continuationSeparator" w:id="0">
    <w:p w14:paraId="7522C012" w14:textId="77777777" w:rsidR="002C681D" w:rsidRDefault="002C6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C9166B">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C9166B">
            <w:rPr>
              <w:noProof/>
            </w:rPr>
            <w:t>7</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33452A" w14:textId="77777777" w:rsidR="002C681D" w:rsidRDefault="002C681D">
      <w:pPr>
        <w:spacing w:after="0" w:line="240" w:lineRule="auto"/>
      </w:pPr>
      <w:r>
        <w:separator/>
      </w:r>
    </w:p>
  </w:footnote>
  <w:footnote w:type="continuationSeparator" w:id="0">
    <w:p w14:paraId="49CC0236" w14:textId="77777777" w:rsidR="002C681D" w:rsidRDefault="002C68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nsid w:val="2C9D3B77"/>
    <w:multiLevelType w:val="hybridMultilevel"/>
    <w:tmpl w:val="7E0E55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02BFF"/>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681D"/>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07EFD"/>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9166B"/>
    <w:rsid w:val="00CF3AE6"/>
    <w:rsid w:val="00D360BB"/>
    <w:rsid w:val="00D82053"/>
    <w:rsid w:val="00D848D0"/>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807EFD"/>
    <w:pPr>
      <w:ind w:left="720"/>
      <w:contextualSpacing/>
    </w:pPr>
  </w:style>
  <w:style w:type="character" w:styleId="Hipervnculo">
    <w:name w:val="Hyperlink"/>
    <w:basedOn w:val="Fuentedeprrafopredeter"/>
    <w:uiPriority w:val="99"/>
    <w:unhideWhenUsed/>
    <w:rsid w:val="00807E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807EFD"/>
    <w:pPr>
      <w:ind w:left="720"/>
      <w:contextualSpacing/>
    </w:pPr>
  </w:style>
  <w:style w:type="character" w:styleId="Hipervnculo">
    <w:name w:val="Hyperlink"/>
    <w:basedOn w:val="Fuentedeprrafopredeter"/>
    <w:uiPriority w:val="99"/>
    <w:unhideWhenUsed/>
    <w:rsid w:val="00807E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ventanilladecorrespondencia@habitatbogota.gov.co" TargetMode="External"/><Relationship Id="rId4" Type="http://schemas.microsoft.com/office/2007/relationships/stylesWithEffects" Target="stylesWithEffects.xml"/><Relationship Id="rId9" Type="http://schemas.openxmlformats.org/officeDocument/2006/relationships/hyperlink" Target="https://www.habitatbogota.gov.c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F0338-0545-443E-829E-2856950B3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2344</Words>
  <Characters>12895</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Garcia</dc:creator>
  <cp:lastModifiedBy>Daniel Garcia</cp:lastModifiedBy>
  <cp:revision>4</cp:revision>
  <cp:lastPrinted>2018-05-24T17:13:00Z</cp:lastPrinted>
  <dcterms:created xsi:type="dcterms:W3CDTF">2024-12-31T18:45:00Z</dcterms:created>
  <dcterms:modified xsi:type="dcterms:W3CDTF">2024-12-31T19:37:00Z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